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8E48" w14:textId="72442730" w:rsidR="00AC505E" w:rsidRPr="006D2CD5" w:rsidRDefault="00AC505E" w:rsidP="00AC505E">
      <w:pPr>
        <w:pStyle w:val="3GPPHeader"/>
        <w:spacing w:after="60"/>
        <w:rPr>
          <w:sz w:val="32"/>
          <w:lang w:val="sv-SE"/>
        </w:rPr>
      </w:pPr>
      <w:bookmarkStart w:id="0" w:name="_Hlk127388451"/>
      <w:r w:rsidRPr="006D2CD5">
        <w:rPr>
          <w:lang w:val="sv-SE"/>
        </w:rPr>
        <w:t>3GPP TSG RAN WG1#11</w:t>
      </w:r>
      <w:r w:rsidR="00455C6A">
        <w:rPr>
          <w:lang w:val="sv-SE"/>
        </w:rPr>
        <w:t>8</w:t>
      </w:r>
      <w:r w:rsidR="00133C22">
        <w:rPr>
          <w:lang w:val="sv-SE"/>
        </w:rPr>
        <w:t>bis</w:t>
      </w:r>
      <w:r w:rsidRPr="006D2CD5">
        <w:rPr>
          <w:lang w:val="sv-SE"/>
        </w:rPr>
        <w:tab/>
      </w:r>
      <w:r w:rsidR="002B7240" w:rsidRPr="002B7240">
        <w:rPr>
          <w:rStyle w:val="ui-provider"/>
        </w:rPr>
        <w:t>R1-2408813</w:t>
      </w:r>
    </w:p>
    <w:p w14:paraId="63534DA0" w14:textId="6C9038BA" w:rsidR="00AC505E" w:rsidRPr="00D36D60" w:rsidRDefault="00133C22" w:rsidP="00AC505E">
      <w:pPr>
        <w:pStyle w:val="3GPPHeader"/>
        <w:rPr>
          <w:bCs/>
        </w:rPr>
      </w:pPr>
      <w:r>
        <w:rPr>
          <w:bCs/>
        </w:rPr>
        <w:t>Hefei</w:t>
      </w:r>
      <w:r w:rsidR="00455C6A">
        <w:rPr>
          <w:bCs/>
        </w:rPr>
        <w:t xml:space="preserve">, </w:t>
      </w:r>
      <w:r>
        <w:rPr>
          <w:bCs/>
        </w:rPr>
        <w:t>China</w:t>
      </w:r>
      <w:r w:rsidR="00455C6A">
        <w:rPr>
          <w:bCs/>
        </w:rPr>
        <w:t xml:space="preserve">, </w:t>
      </w:r>
      <w:r>
        <w:rPr>
          <w:bCs/>
        </w:rPr>
        <w:t>Oct</w:t>
      </w:r>
      <w:r w:rsidR="00455C6A">
        <w:rPr>
          <w:bCs/>
        </w:rPr>
        <w:t xml:space="preserve"> </w:t>
      </w:r>
      <w:r>
        <w:rPr>
          <w:bCs/>
        </w:rPr>
        <w:t>14-1</w:t>
      </w:r>
      <w:r w:rsidR="00282AB4">
        <w:rPr>
          <w:bCs/>
        </w:rPr>
        <w:t>8</w:t>
      </w:r>
      <w:r w:rsidR="00455C6A">
        <w:rPr>
          <w:bCs/>
        </w:rPr>
        <w:t>, 2024</w:t>
      </w:r>
    </w:p>
    <w:p w14:paraId="0DD5DB6E" w14:textId="07B3EF08" w:rsidR="00AC505E" w:rsidRPr="00D242A6" w:rsidRDefault="00AC505E" w:rsidP="00AC505E">
      <w:pPr>
        <w:pStyle w:val="3GPPHeader"/>
        <w:rPr>
          <w:sz w:val="22"/>
        </w:rPr>
      </w:pPr>
      <w:r w:rsidRPr="00D242A6">
        <w:rPr>
          <w:sz w:val="22"/>
        </w:rPr>
        <w:t>Agenda Item:</w:t>
      </w:r>
      <w:r w:rsidRPr="00D242A6">
        <w:rPr>
          <w:sz w:val="22"/>
        </w:rPr>
        <w:tab/>
      </w:r>
      <w:r>
        <w:rPr>
          <w:sz w:val="22"/>
        </w:rPr>
        <w:t>8.1</w:t>
      </w:r>
    </w:p>
    <w:p w14:paraId="604FB871" w14:textId="77777777" w:rsidR="00AC505E" w:rsidRPr="00CE0424" w:rsidRDefault="00AC505E" w:rsidP="00AC505E">
      <w:pPr>
        <w:pStyle w:val="3GPPHeader"/>
        <w:rPr>
          <w:sz w:val="22"/>
        </w:rPr>
      </w:pPr>
      <w:r>
        <w:rPr>
          <w:sz w:val="22"/>
        </w:rPr>
        <w:t>Source:</w:t>
      </w:r>
      <w:r w:rsidRPr="00CE0424">
        <w:rPr>
          <w:sz w:val="22"/>
        </w:rPr>
        <w:tab/>
        <w:t>Ericsson</w:t>
      </w:r>
    </w:p>
    <w:p w14:paraId="6D63AAB4" w14:textId="22E20962" w:rsidR="00AC505E" w:rsidRPr="00CE0424" w:rsidRDefault="00AC505E" w:rsidP="00AC505E">
      <w:pPr>
        <w:pStyle w:val="3GPPHeader"/>
        <w:rPr>
          <w:sz w:val="22"/>
        </w:rPr>
      </w:pPr>
      <w:r>
        <w:rPr>
          <w:sz w:val="22"/>
        </w:rPr>
        <w:t>Title:</w:t>
      </w:r>
      <w:r w:rsidRPr="00CE0424">
        <w:rPr>
          <w:sz w:val="22"/>
        </w:rPr>
        <w:tab/>
      </w:r>
      <w:r>
        <w:rPr>
          <w:sz w:val="22"/>
        </w:rPr>
        <w:t xml:space="preserve">Discussion </w:t>
      </w:r>
      <w:bookmarkStart w:id="1" w:name="_Hlk178250371"/>
      <w:r>
        <w:rPr>
          <w:sz w:val="22"/>
        </w:rPr>
        <w:t>on power offset for spatial domain adaptation for Rel-18 NES</w:t>
      </w:r>
      <w:r w:rsidRPr="00C60A01">
        <w:rPr>
          <w:sz w:val="22"/>
        </w:rPr>
        <w:t xml:space="preserve"> </w:t>
      </w:r>
      <w:bookmarkEnd w:id="1"/>
    </w:p>
    <w:p w14:paraId="2398AB8F" w14:textId="77777777" w:rsidR="00AC505E" w:rsidRPr="00CE0424" w:rsidRDefault="00AC505E" w:rsidP="00AC505E">
      <w:pPr>
        <w:pStyle w:val="3GPPHeader"/>
        <w:rPr>
          <w:sz w:val="22"/>
        </w:rPr>
      </w:pPr>
      <w:r w:rsidRPr="00CE0424">
        <w:rPr>
          <w:sz w:val="22"/>
        </w:rPr>
        <w:t>Document for:</w:t>
      </w:r>
      <w:r w:rsidRPr="00CE0424">
        <w:rPr>
          <w:sz w:val="22"/>
        </w:rPr>
        <w:tab/>
      </w:r>
      <w:r w:rsidRPr="00D242A6">
        <w:rPr>
          <w:sz w:val="22"/>
        </w:rPr>
        <w:t>Discussion</w:t>
      </w:r>
    </w:p>
    <w:p w14:paraId="32FA63A4" w14:textId="77777777" w:rsidR="00AC505E" w:rsidRPr="00395743" w:rsidRDefault="00AC505E" w:rsidP="00AC505E">
      <w:pPr>
        <w:pStyle w:val="Heading1"/>
        <w:rPr>
          <w:rFonts w:cs="Arial"/>
          <w:b/>
          <w:bCs/>
          <w:lang w:val="en-US"/>
        </w:rPr>
      </w:pPr>
      <w:r w:rsidRPr="00395743">
        <w:rPr>
          <w:rFonts w:cs="Arial"/>
          <w:b/>
          <w:bCs/>
          <w:lang w:val="en-US"/>
        </w:rPr>
        <w:t>Introduction</w:t>
      </w:r>
    </w:p>
    <w:p w14:paraId="4ACD6A7C" w14:textId="4272FC82" w:rsidR="00AC505E" w:rsidRDefault="00AC505E" w:rsidP="00AC505E">
      <w:pPr>
        <w:pStyle w:val="BodyText"/>
      </w:pPr>
      <w:r>
        <w:t xml:space="preserve">In this document, </w:t>
      </w:r>
      <w:r w:rsidR="00DF4812">
        <w:t>we provide our views on the issue related to power offset assumption for spatial domain adaptation.</w:t>
      </w:r>
      <w:r w:rsidR="009D413B">
        <w:t xml:space="preserve"> </w:t>
      </w:r>
      <w:r w:rsidR="00DF4812">
        <w:t xml:space="preserve">The issue was raised in in </w:t>
      </w:r>
      <w:r w:rsidR="004D0F96">
        <w:t xml:space="preserve">previous </w:t>
      </w:r>
      <w:r w:rsidR="00DF4812">
        <w:t>RAN1 meeting</w:t>
      </w:r>
      <w:r w:rsidR="004D0F96">
        <w:t>s</w:t>
      </w:r>
      <w:r w:rsidR="00DF4812">
        <w:t xml:space="preserve"> (see </w:t>
      </w:r>
      <w:r w:rsidR="000D62EF">
        <w:t xml:space="preserve">references </w:t>
      </w:r>
      <w:r w:rsidR="00DF4812">
        <w:t>[1] [2]</w:t>
      </w:r>
      <w:r w:rsidR="004D0F96">
        <w:t xml:space="preserve">, </w:t>
      </w:r>
      <w:r w:rsidR="004D0F96">
        <w:fldChar w:fldCharType="begin"/>
      </w:r>
      <w:r w:rsidR="004D0F96">
        <w:instrText xml:space="preserve"> REF _Ref173852006 \r \h </w:instrText>
      </w:r>
      <w:r w:rsidR="004D0F96">
        <w:fldChar w:fldCharType="separate"/>
      </w:r>
      <w:r w:rsidR="004D0F96">
        <w:t>[3]</w:t>
      </w:r>
      <w:r w:rsidR="004D0F96">
        <w:fldChar w:fldCharType="end"/>
      </w:r>
      <w:r w:rsidR="00282AB4">
        <w:t>,[4]</w:t>
      </w:r>
      <w:r w:rsidR="00DF4812">
        <w:t xml:space="preserve"> for more </w:t>
      </w:r>
      <w:r w:rsidR="009D413B">
        <w:t>details</w:t>
      </w:r>
      <w:r w:rsidR="00DF4812">
        <w:t>)</w:t>
      </w:r>
      <w:r>
        <w:t>.</w:t>
      </w:r>
    </w:p>
    <w:p w14:paraId="457B0411" w14:textId="69004D08" w:rsidR="00AC505E" w:rsidRDefault="0011780B" w:rsidP="00AC505E">
      <w:pPr>
        <w:pStyle w:val="Heading1"/>
        <w:rPr>
          <w:rFonts w:cs="Arial"/>
          <w:b/>
          <w:bCs/>
          <w:lang w:val="en-US"/>
        </w:rPr>
      </w:pPr>
      <w:r>
        <w:rPr>
          <w:rFonts w:cs="Arial"/>
          <w:b/>
          <w:bCs/>
          <w:lang w:val="en-US"/>
        </w:rPr>
        <w:t>Background</w:t>
      </w:r>
    </w:p>
    <w:p w14:paraId="1ECF9691" w14:textId="7D1076E1" w:rsidR="0011780B" w:rsidRDefault="0011780B" w:rsidP="0011780B">
      <w:pPr>
        <w:pStyle w:val="BodyText"/>
      </w:pPr>
      <w:r>
        <w:t xml:space="preserve">In </w:t>
      </w:r>
      <w:r w:rsidR="004D0F96">
        <w:t xml:space="preserve">a previous </w:t>
      </w:r>
      <w:r>
        <w:t xml:space="preserve">meeting, reference [1] raised an issue that for </w:t>
      </w:r>
      <w:r w:rsidR="00516739">
        <w:t>Type-</w:t>
      </w:r>
      <w:r>
        <w:t>1 spatial domain adaptation, when the UE is configured with a sub-configuration containing port subsets only and there is no powerOffset</w:t>
      </w:r>
      <w:r w:rsidR="00516739">
        <w:t>-r18</w:t>
      </w:r>
      <w:r>
        <w:t xml:space="preserve"> indicated for the sub-configuration, </w:t>
      </w:r>
      <w:r w:rsidRPr="009B37D0">
        <w:t>UE</w:t>
      </w:r>
      <w:r>
        <w:t>’s</w:t>
      </w:r>
      <w:r w:rsidRPr="009B37D0">
        <w:t xml:space="preserve"> assumption</w:t>
      </w:r>
      <w:r>
        <w:t xml:space="preserve"> </w:t>
      </w:r>
      <w:r w:rsidRPr="009B37D0">
        <w:t xml:space="preserve">of EPRE ratio between PDSCH and CSI-RS for CQI calculation </w:t>
      </w:r>
      <w:r>
        <w:t>can become</w:t>
      </w:r>
      <w:r w:rsidRPr="009B37D0">
        <w:t xml:space="preserve"> incorrect.</w:t>
      </w:r>
      <w:r>
        <w:t xml:space="preserve"> </w:t>
      </w:r>
    </w:p>
    <w:p w14:paraId="0156502C" w14:textId="77777777" w:rsidR="005F560E" w:rsidRDefault="0011780B" w:rsidP="0011780B">
      <w:pPr>
        <w:pStyle w:val="BodyText"/>
      </w:pPr>
      <w:r>
        <w:t xml:space="preserve">The proposed correction was to introduce a power offset correction factor for such a case, and the power offset correction factor is given by </w:t>
      </w:r>
      <w:r w:rsidRPr="009B37D0">
        <w:t>10 log1</w:t>
      </w:r>
      <w:r>
        <w:t>0(</w:t>
      </w:r>
      <w:r w:rsidRPr="009B37D0">
        <w:t>P/P_0</w:t>
      </w:r>
      <w:r>
        <w:t>)</w:t>
      </w:r>
      <w:r w:rsidRPr="009B37D0">
        <w:t xml:space="preserve">, where P is the number of antenna ports corresponding to all bits with value of 1 in the </w:t>
      </w:r>
      <w:proofErr w:type="spellStart"/>
      <w:r w:rsidRPr="009B37D0">
        <w:t>portSubsetIndicator</w:t>
      </w:r>
      <w:proofErr w:type="spellEnd"/>
      <w:r w:rsidRPr="009B37D0">
        <w:t xml:space="preserve">, P0 is the number of ports configured by </w:t>
      </w:r>
      <w:proofErr w:type="spellStart"/>
      <w:r w:rsidRPr="009B37D0">
        <w:t>nrofPorts</w:t>
      </w:r>
      <w:proofErr w:type="spellEnd"/>
      <w:r w:rsidRPr="009B37D0">
        <w:t xml:space="preserve"> of the CSI-RS resource</w:t>
      </w:r>
      <w:r>
        <w:t>.</w:t>
      </w:r>
    </w:p>
    <w:p w14:paraId="1CD00661" w14:textId="5616BAEB" w:rsidR="0011780B" w:rsidRDefault="00455C6A" w:rsidP="0011780B">
      <w:pPr>
        <w:pStyle w:val="BodyText"/>
      </w:pPr>
      <w:r>
        <w:t xml:space="preserve">In </w:t>
      </w:r>
      <w:r w:rsidR="005F560E">
        <w:t>a</w:t>
      </w:r>
      <w:r>
        <w:t xml:space="preserve"> RAN1 meeting, the following conclusion was </w:t>
      </w:r>
      <w:r w:rsidR="005F560E">
        <w:t xml:space="preserve">also </w:t>
      </w:r>
      <w:r>
        <w:t xml:space="preserve">reached. </w:t>
      </w:r>
    </w:p>
    <w:p w14:paraId="28CDFF0D" w14:textId="77777777" w:rsidR="00455C6A" w:rsidRDefault="00455C6A" w:rsidP="00455C6A">
      <w:pPr>
        <w:pStyle w:val="BodyText"/>
      </w:pPr>
      <w:r>
        <w:t xml:space="preserve">Conclusion from RAN1#117 </w:t>
      </w:r>
    </w:p>
    <w:p w14:paraId="01BE6A19" w14:textId="77777777" w:rsidR="00455C6A" w:rsidRPr="00F56641" w:rsidRDefault="00455C6A" w:rsidP="00455C6A">
      <w:pPr>
        <w:rPr>
          <w:i/>
          <w:iCs/>
          <w:lang w:eastAsia="zh-CN"/>
        </w:rPr>
      </w:pPr>
      <w:r w:rsidRPr="00F56641">
        <w:rPr>
          <w:rFonts w:hint="eastAsia"/>
          <w:i/>
          <w:iCs/>
          <w:lang w:eastAsia="zh-CN"/>
        </w:rPr>
        <w:t>C</w:t>
      </w:r>
      <w:r w:rsidRPr="00F56641">
        <w:rPr>
          <w:i/>
          <w:iCs/>
          <w:lang w:eastAsia="zh-CN"/>
        </w:rPr>
        <w:t xml:space="preserve">onclude that for Type 1 SD only, the CSI-RS ERPE assumption is not changed per the RRC parameter </w:t>
      </w:r>
      <w:proofErr w:type="spellStart"/>
      <w:r w:rsidRPr="00F56641">
        <w:rPr>
          <w:rFonts w:cs="Times"/>
          <w:i/>
          <w:iCs/>
          <w:lang w:eastAsia="zh-CN"/>
        </w:rPr>
        <w:t>portSubsetIndicator</w:t>
      </w:r>
      <w:proofErr w:type="spellEnd"/>
      <w:r w:rsidRPr="00F56641">
        <w:rPr>
          <w:rFonts w:cs="Times"/>
          <w:i/>
          <w:iCs/>
          <w:lang w:eastAsia="zh-CN"/>
        </w:rPr>
        <w:t>.</w:t>
      </w:r>
    </w:p>
    <w:p w14:paraId="4A3CD110" w14:textId="17808BB8" w:rsidR="0011780B" w:rsidRPr="0011780B" w:rsidRDefault="0011780B" w:rsidP="0011780B">
      <w:pPr>
        <w:pStyle w:val="Heading1"/>
        <w:rPr>
          <w:rFonts w:cs="Arial"/>
          <w:b/>
          <w:bCs/>
          <w:lang w:val="en-US"/>
        </w:rPr>
      </w:pPr>
      <w:r>
        <w:rPr>
          <w:rFonts w:cs="Arial"/>
          <w:b/>
          <w:bCs/>
          <w:lang w:val="en-US"/>
        </w:rPr>
        <w:t>Discussion</w:t>
      </w:r>
    </w:p>
    <w:p w14:paraId="1E88773D" w14:textId="656CF135" w:rsidR="00190136" w:rsidRDefault="001E67B5" w:rsidP="009B37D0">
      <w:pPr>
        <w:pStyle w:val="BodyText"/>
      </w:pPr>
      <w:r>
        <w:t xml:space="preserve">We think the </w:t>
      </w:r>
      <w:r w:rsidR="00500737">
        <w:t xml:space="preserve">above </w:t>
      </w:r>
      <w:r>
        <w:t xml:space="preserve">issue raised </w:t>
      </w:r>
      <w:r w:rsidR="00DC6FDF">
        <w:t xml:space="preserve">in [1] </w:t>
      </w:r>
      <w:r>
        <w:t xml:space="preserve">is valid, i.e. </w:t>
      </w:r>
      <w:r w:rsidR="009B37D0">
        <w:t>Type-1 spatial domain</w:t>
      </w:r>
      <w:r w:rsidR="00DC6FDF">
        <w:t xml:space="preserve"> (SD)</w:t>
      </w:r>
      <w:r w:rsidR="009B37D0">
        <w:t xml:space="preserve"> adaptation causes a change in PDSCH power and that in some cases, this requires that the PDSCH-to-CSI-RS power offset that the UE uses for CSI measurement/report should be adjusted</w:t>
      </w:r>
      <w:r>
        <w:t>.</w:t>
      </w:r>
      <w:r w:rsidR="009D413B">
        <w:t xml:space="preserve"> It is noted that Type-1 spatial domain adaptation does not impact NZP CSI-RS transmissions</w:t>
      </w:r>
      <w:r w:rsidR="00455C6A">
        <w:t xml:space="preserve"> as per the conclusion from RAN1#117.</w:t>
      </w:r>
      <w:r w:rsidR="005F560E">
        <w:t xml:space="preserve"> For example, if </w:t>
      </w:r>
      <w:proofErr w:type="spellStart"/>
      <w:r w:rsidR="005F560E" w:rsidRPr="006F2B7E">
        <w:rPr>
          <w:i/>
          <w:iCs/>
        </w:rPr>
        <w:t>portSubsetIndicator</w:t>
      </w:r>
      <w:proofErr w:type="spellEnd"/>
      <w:r w:rsidR="005F560E">
        <w:t xml:space="preserve"> in a sub-configuration indicates that the UE should assume ½ of the ports are turned off for its CSI report, this will cause a 3 dB reduction in PDSCH power assuming no PDSCH power boosting. Since the CSI-RS EPRE does not change (as per above conclusion), it means the PDSCH-to-CSI-RS EPRE ratio for the purposes of CSI reporting should be reduced by 3 </w:t>
      </w:r>
      <w:proofErr w:type="spellStart"/>
      <w:r w:rsidR="005F560E">
        <w:t>dB.</w:t>
      </w:r>
      <w:proofErr w:type="spellEnd"/>
      <w:r w:rsidR="005F560E">
        <w:t xml:space="preserve"> To properly reflect this in the CSI report, </w:t>
      </w:r>
      <w:r w:rsidR="005F560E" w:rsidRPr="006F2B7E">
        <w:rPr>
          <w:i/>
          <w:iCs/>
        </w:rPr>
        <w:t>powerOffset-r18</w:t>
      </w:r>
      <w:r w:rsidR="005F560E">
        <w:t xml:space="preserve"> should be configured in the sub-configuration, and it should be configured as -3 </w:t>
      </w:r>
      <w:proofErr w:type="spellStart"/>
      <w:r w:rsidR="005F560E">
        <w:t>dB.</w:t>
      </w:r>
      <w:proofErr w:type="spellEnd"/>
      <w:r w:rsidR="00190136">
        <w:t xml:space="preserve"> We point out that if power boosting is used as a potential work-around solution to avoid </w:t>
      </w:r>
      <w:r w:rsidR="00190136">
        <w:lastRenderedPageBreak/>
        <w:t xml:space="preserve">configuration of </w:t>
      </w:r>
      <w:r w:rsidR="00190136" w:rsidRPr="006F2B7E">
        <w:rPr>
          <w:i/>
          <w:iCs/>
        </w:rPr>
        <w:t>powerOffset-r18</w:t>
      </w:r>
      <w:r w:rsidR="00190136">
        <w:t xml:space="preserve"> in the sub-configuration, this defies the goals of network energy saving in the first place. We don’t see this as a viable solution.</w:t>
      </w:r>
    </w:p>
    <w:p w14:paraId="6739F19A" w14:textId="1F6E6030" w:rsidR="00500737" w:rsidRDefault="00500737" w:rsidP="009B37D0">
      <w:pPr>
        <w:pStyle w:val="BodyText"/>
      </w:pPr>
    </w:p>
    <w:p w14:paraId="0AC2FFCD" w14:textId="35BF34F0" w:rsidR="00F17C58" w:rsidRPr="00500737" w:rsidRDefault="00500737" w:rsidP="00500737">
      <w:pPr>
        <w:pStyle w:val="Proposal"/>
        <w:spacing w:line="254" w:lineRule="auto"/>
      </w:pPr>
      <w:bookmarkStart w:id="2" w:name="_Toc178935699"/>
      <w:r>
        <w:t>Observation 1</w:t>
      </w:r>
      <w:r>
        <w:tab/>
      </w:r>
      <w:r w:rsidR="00F17C58">
        <w:t xml:space="preserve">NZP CSI-RS </w:t>
      </w:r>
      <w:r>
        <w:t xml:space="preserve">transmission </w:t>
      </w:r>
      <w:r w:rsidR="00F17C58">
        <w:t xml:space="preserve">is not affected by </w:t>
      </w:r>
      <w:r w:rsidR="00F17C58" w:rsidRPr="00500737">
        <w:t>Type</w:t>
      </w:r>
      <w:r w:rsidR="009D413B">
        <w:t>-</w:t>
      </w:r>
      <w:r w:rsidR="00F17C58" w:rsidRPr="00500737">
        <w:t>1 SD adaptation</w:t>
      </w:r>
      <w:r w:rsidRPr="00500737">
        <w:t>.</w:t>
      </w:r>
      <w:bookmarkEnd w:id="2"/>
    </w:p>
    <w:p w14:paraId="02EE2577" w14:textId="391291B4" w:rsidR="00500737" w:rsidRDefault="00500737" w:rsidP="00500737">
      <w:pPr>
        <w:pStyle w:val="Proposal"/>
        <w:spacing w:line="254" w:lineRule="auto"/>
      </w:pPr>
      <w:bookmarkStart w:id="3" w:name="_Toc178935700"/>
      <w:r>
        <w:t>Observation 2</w:t>
      </w:r>
      <w:r>
        <w:tab/>
      </w:r>
      <w:r w:rsidR="00F17C58" w:rsidRPr="00500737">
        <w:t>For Type</w:t>
      </w:r>
      <w:r w:rsidR="009D413B">
        <w:t>-</w:t>
      </w:r>
      <w:r w:rsidR="00F17C58" w:rsidRPr="00500737">
        <w:t>1 SD adaptation, for the C</w:t>
      </w:r>
      <w:r w:rsidR="004D0F96">
        <w:t>S</w:t>
      </w:r>
      <w:r w:rsidR="00F17C58" w:rsidRPr="00500737">
        <w:t xml:space="preserve">I reporting according to a sub-configuration with </w:t>
      </w:r>
      <w:r w:rsidR="00633FBD">
        <w:t xml:space="preserve">only </w:t>
      </w:r>
      <w:r w:rsidR="00F17C58" w:rsidRPr="00500737">
        <w:t>port subset indication</w:t>
      </w:r>
      <w:r w:rsidR="00633FBD">
        <w:t xml:space="preserve"> (and no powerOffset-r18):</w:t>
      </w:r>
      <w:bookmarkEnd w:id="3"/>
    </w:p>
    <w:p w14:paraId="6C8DCF96" w14:textId="0B94087D" w:rsidR="00F17C58" w:rsidRDefault="00633FBD" w:rsidP="00500737">
      <w:pPr>
        <w:pStyle w:val="Proposal"/>
        <w:numPr>
          <w:ilvl w:val="0"/>
          <w:numId w:val="14"/>
        </w:numPr>
        <w:spacing w:line="254" w:lineRule="auto"/>
      </w:pPr>
      <w:bookmarkStart w:id="4" w:name="_Toc178935701"/>
      <w:r>
        <w:t xml:space="preserve">Assumption on </w:t>
      </w:r>
      <w:r w:rsidR="00F17C58" w:rsidRPr="00500737">
        <w:t xml:space="preserve">EPRE of PDSCH </w:t>
      </w:r>
      <w:r>
        <w:t>can vary</w:t>
      </w:r>
      <w:r w:rsidR="00F17C58" w:rsidRPr="00500737">
        <w:t xml:space="preserve"> based on the </w:t>
      </w:r>
      <w:r>
        <w:t xml:space="preserve">number of ports indicated by </w:t>
      </w:r>
      <w:r w:rsidR="00F17C58" w:rsidRPr="00500737">
        <w:t xml:space="preserve">port subset </w:t>
      </w:r>
      <w:r w:rsidRPr="00500737">
        <w:t>indicat</w:t>
      </w:r>
      <w:r>
        <w:t>ion.</w:t>
      </w:r>
      <w:bookmarkEnd w:id="4"/>
    </w:p>
    <w:p w14:paraId="3DE03EA2" w14:textId="4FC2B42E" w:rsidR="00F56641" w:rsidRPr="00500737" w:rsidRDefault="00633FBD" w:rsidP="00F56641">
      <w:pPr>
        <w:pStyle w:val="Proposal"/>
        <w:numPr>
          <w:ilvl w:val="0"/>
          <w:numId w:val="14"/>
        </w:numPr>
        <w:spacing w:line="254" w:lineRule="auto"/>
      </w:pPr>
      <w:bookmarkStart w:id="5" w:name="_Toc178935702"/>
      <w:r>
        <w:t xml:space="preserve">Assumption on </w:t>
      </w:r>
      <w:r w:rsidRPr="00500737">
        <w:t xml:space="preserve">EPRE of NZP-CSI-RS does not </w:t>
      </w:r>
      <w:r>
        <w:t>vary</w:t>
      </w:r>
      <w:r w:rsidRPr="00500737">
        <w:t xml:space="preserve"> according to the </w:t>
      </w:r>
      <w:r>
        <w:t xml:space="preserve">number of ports indicated by </w:t>
      </w:r>
      <w:r w:rsidRPr="00500737">
        <w:t>port subset indicat</w:t>
      </w:r>
      <w:r>
        <w:t>ion.</w:t>
      </w:r>
      <w:bookmarkEnd w:id="5"/>
    </w:p>
    <w:p w14:paraId="4FEC0BCA" w14:textId="7B873521" w:rsidR="00DF4812" w:rsidRPr="009D413B" w:rsidRDefault="00DC6FDF" w:rsidP="009D413B">
      <w:pPr>
        <w:pStyle w:val="BodyText"/>
      </w:pPr>
      <w:r>
        <w:t>F</w:t>
      </w:r>
      <w:r w:rsidR="009D413B">
        <w:t xml:space="preserve">or a UE supporting both Type-1 SD, PD and joint Type-1 SD and PD operation, no such issue exists as the powerOffset-r18 can be used appropriately to make any adjustments to the ratio of EPRE of PDSCH and the EPRE of CSI-RS. </w:t>
      </w:r>
    </w:p>
    <w:p w14:paraId="62E344AF" w14:textId="450DAB73" w:rsidR="00633FBD" w:rsidRPr="00500737" w:rsidRDefault="00633FBD" w:rsidP="00633FBD">
      <w:pPr>
        <w:pStyle w:val="Proposal"/>
        <w:spacing w:line="254" w:lineRule="auto"/>
      </w:pPr>
      <w:bookmarkStart w:id="6" w:name="_Toc178935703"/>
      <w:r>
        <w:t>Observation 3</w:t>
      </w:r>
      <w:r>
        <w:tab/>
        <w:t>In current specification,</w:t>
      </w:r>
      <w:r w:rsidRPr="00500737">
        <w:t xml:space="preserve"> for the CQI reporting according to a sub-configuration</w:t>
      </w:r>
      <w:r>
        <w:t>, powerOffset-r18 provides a power offset correction factor that is used to adjust the ratio of EPRE of PDSCH and the EPRE of CSI-RS.</w:t>
      </w:r>
      <w:bookmarkEnd w:id="6"/>
    </w:p>
    <w:p w14:paraId="1289D424" w14:textId="321E1BE9" w:rsidR="00633FBD" w:rsidRDefault="009D413B" w:rsidP="00633FBD">
      <w:pPr>
        <w:pStyle w:val="BodyText"/>
      </w:pPr>
      <w:r>
        <w:t xml:space="preserve">Given such a tool already exists, then it is simply a matter of whether UEs supporting only Type-1 SD adaptation can process such an RRC parameter, and we think it </w:t>
      </w:r>
      <w:r w:rsidR="00DC6FDF">
        <w:t>can do so in a straight-forward manner</w:t>
      </w:r>
      <w:r>
        <w:t>. Thus, w</w:t>
      </w:r>
      <w:r w:rsidR="00633FBD">
        <w:t xml:space="preserve">e think a clean way to resolve </w:t>
      </w:r>
      <w:r>
        <w:t>the issue</w:t>
      </w:r>
      <w:r w:rsidR="00633FBD">
        <w:t xml:space="preserve"> is to make the </w:t>
      </w:r>
      <w:r w:rsidR="00633FBD">
        <w:rPr>
          <w:i/>
          <w:iCs/>
        </w:rPr>
        <w:t>powerOffset-r18</w:t>
      </w:r>
      <w:r w:rsidR="00633FBD">
        <w:t xml:space="preserve"> parameter </w:t>
      </w:r>
      <w:r w:rsidR="004E49FA">
        <w:t>be</w:t>
      </w:r>
      <w:r w:rsidR="00633FBD">
        <w:t xml:space="preserve"> present in a sub-configuration that contains </w:t>
      </w:r>
      <w:proofErr w:type="spellStart"/>
      <w:r w:rsidR="00633FBD">
        <w:rPr>
          <w:i/>
          <w:iCs/>
        </w:rPr>
        <w:t>portSubsetIndicator</w:t>
      </w:r>
      <w:proofErr w:type="spellEnd"/>
      <w:r w:rsidR="00633FBD">
        <w:t xml:space="preserve"> so that the network can configure the power offset the UE should apply rather than the UE determining it based on the number of muted ports.</w:t>
      </w:r>
      <w:r w:rsidR="004E49FA">
        <w:t xml:space="preserve"> </w:t>
      </w:r>
      <w:r w:rsidR="00633FBD">
        <w:t xml:space="preserve">By implementation, the gNB </w:t>
      </w:r>
      <w:r w:rsidR="004E49FA">
        <w:t xml:space="preserve">can </w:t>
      </w:r>
      <w:r w:rsidR="00633FBD">
        <w:t xml:space="preserve">configure this parameter to account for any adjustment needed to </w:t>
      </w:r>
      <w:proofErr w:type="spellStart"/>
      <w:r w:rsidR="00633FBD">
        <w:t>powerControlOffset</w:t>
      </w:r>
      <w:proofErr w:type="spellEnd"/>
      <w:r w:rsidR="00633FBD">
        <w:t xml:space="preserve"> for either Type-1 SD adaptation or joint PD / Type-1 SD adaptation.</w:t>
      </w:r>
      <w:r w:rsidR="004E49FA">
        <w:t xml:space="preserve"> </w:t>
      </w:r>
      <w:r>
        <w:t>As</w:t>
      </w:r>
      <w:r w:rsidR="004E49FA">
        <w:t xml:space="preserve"> this is an existing RRC parameter, we think </w:t>
      </w:r>
      <w:r w:rsidR="00190136">
        <w:t xml:space="preserve">this is the simplest option to </w:t>
      </w:r>
      <w:proofErr w:type="gramStart"/>
      <w:r w:rsidR="00190136">
        <w:t xml:space="preserve">adopt </w:t>
      </w:r>
      <w:r w:rsidR="004E49FA">
        <w:t xml:space="preserve"> at</w:t>
      </w:r>
      <w:proofErr w:type="gramEnd"/>
      <w:r w:rsidR="004E49FA">
        <w:t xml:space="preserve"> this stage. </w:t>
      </w:r>
      <w:r>
        <w:t xml:space="preserve">If needed a clarification could be added under the relevant FGs. A text proposal is also proposed to address this case. </w:t>
      </w:r>
    </w:p>
    <w:p w14:paraId="6D09264D" w14:textId="39C51901" w:rsidR="004E49FA" w:rsidRPr="00DC6FDF" w:rsidRDefault="005A5F2E" w:rsidP="004E49FA">
      <w:pPr>
        <w:pStyle w:val="Proposal"/>
        <w:numPr>
          <w:ilvl w:val="0"/>
          <w:numId w:val="4"/>
        </w:numPr>
        <w:rPr>
          <w:rFonts w:cs="Arial"/>
          <w:lang w:val="en-GB" w:eastAsia="zh-CN"/>
        </w:rPr>
      </w:pPr>
      <w:bookmarkStart w:id="7" w:name="_Toc149732140"/>
      <w:bookmarkStart w:id="8" w:name="_Toc149732228"/>
      <w:bookmarkStart w:id="9" w:name="_Toc149743294"/>
      <w:bookmarkStart w:id="10" w:name="_Toc149767325"/>
      <w:bookmarkStart w:id="11" w:name="_Toc149732083"/>
      <w:bookmarkStart w:id="12" w:name="_Toc149732117"/>
      <w:bookmarkStart w:id="13" w:name="_Toc149732141"/>
      <w:bookmarkStart w:id="14" w:name="_Toc149732229"/>
      <w:bookmarkStart w:id="15" w:name="_Toc149743295"/>
      <w:bookmarkStart w:id="16" w:name="_Toc149767326"/>
      <w:bookmarkStart w:id="17" w:name="_Toc149732084"/>
      <w:bookmarkStart w:id="18" w:name="_Toc149732118"/>
      <w:bookmarkStart w:id="19" w:name="_Toc149732142"/>
      <w:bookmarkStart w:id="20" w:name="_Toc149732230"/>
      <w:bookmarkStart w:id="21" w:name="_Toc149743296"/>
      <w:bookmarkStart w:id="22" w:name="_Toc149767327"/>
      <w:bookmarkStart w:id="23" w:name="_Toc17893570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cs="Arial"/>
          <w:lang w:val="en-GB" w:eastAsia="zh-CN"/>
        </w:rPr>
        <w:t xml:space="preserve">For a UE not indicating </w:t>
      </w:r>
      <w:r w:rsidRPr="00DC6FDF">
        <w:rPr>
          <w:rFonts w:cs="Arial"/>
          <w:lang w:val="en-GB" w:eastAsia="zh-CN"/>
        </w:rPr>
        <w:t xml:space="preserve">support for joint </w:t>
      </w:r>
      <w:r>
        <w:rPr>
          <w:rFonts w:cs="Arial"/>
          <w:lang w:val="en-GB" w:eastAsia="zh-CN"/>
        </w:rPr>
        <w:t>Type-</w:t>
      </w:r>
      <w:r w:rsidRPr="00DC6FDF">
        <w:rPr>
          <w:rFonts w:cs="Arial"/>
          <w:lang w:val="en-GB" w:eastAsia="zh-CN"/>
        </w:rPr>
        <w:t>1 SD and PD adaptation</w:t>
      </w:r>
      <w:r>
        <w:rPr>
          <w:rFonts w:cs="Arial"/>
          <w:lang w:val="en-GB" w:eastAsia="zh-CN"/>
        </w:rPr>
        <w:t xml:space="preserve"> (FG 42-6), </w:t>
      </w:r>
      <w:r w:rsidR="00D32AEF">
        <w:rPr>
          <w:rFonts w:cs="Arial"/>
          <w:lang w:val="en-GB" w:eastAsia="zh-CN"/>
        </w:rPr>
        <w:t>if</w:t>
      </w:r>
      <w:r>
        <w:rPr>
          <w:rFonts w:cs="Arial"/>
          <w:lang w:val="en-GB" w:eastAsia="zh-CN"/>
        </w:rPr>
        <w:t xml:space="preserve"> the UE supports Type 1 SD adaptation,</w:t>
      </w:r>
      <w:r w:rsidRPr="00DC6FDF">
        <w:rPr>
          <w:rFonts w:cs="Arial"/>
          <w:lang w:val="en-GB" w:eastAsia="zh-CN"/>
        </w:rPr>
        <w:t xml:space="preserve"> </w:t>
      </w:r>
      <w:r>
        <w:rPr>
          <w:rFonts w:cs="Arial"/>
          <w:lang w:val="en-GB" w:eastAsia="zh-CN"/>
        </w:rPr>
        <w:t>t</w:t>
      </w:r>
      <w:r w:rsidR="004E49FA" w:rsidRPr="00DC6FDF">
        <w:rPr>
          <w:rFonts w:cs="Arial"/>
          <w:lang w:val="en-GB" w:eastAsia="zh-CN"/>
        </w:rPr>
        <w:t xml:space="preserve">he higher layer parameter powerOffset-r18 </w:t>
      </w:r>
      <w:r>
        <w:rPr>
          <w:rFonts w:cs="Arial"/>
          <w:lang w:val="en-GB" w:eastAsia="zh-CN"/>
        </w:rPr>
        <w:t>is</w:t>
      </w:r>
      <w:r w:rsidR="004E49FA" w:rsidRPr="00DC6FDF">
        <w:rPr>
          <w:rFonts w:cs="Arial"/>
          <w:lang w:val="en-GB" w:eastAsia="zh-CN"/>
        </w:rPr>
        <w:t xml:space="preserve"> configured for a sub-configuration that contains </w:t>
      </w:r>
      <w:proofErr w:type="spellStart"/>
      <w:r w:rsidR="004E49FA" w:rsidRPr="00DC6FDF">
        <w:rPr>
          <w:rFonts w:cs="Arial"/>
          <w:lang w:val="en-GB" w:eastAsia="zh-CN"/>
        </w:rPr>
        <w:t>portSubsetIndicator</w:t>
      </w:r>
      <w:proofErr w:type="spellEnd"/>
      <w:r w:rsidR="004E49FA" w:rsidRPr="00DC6FDF">
        <w:rPr>
          <w:rFonts w:cs="Arial"/>
          <w:lang w:val="en-GB" w:eastAsia="zh-CN"/>
        </w:rPr>
        <w:t xml:space="preserve"> within a CSI report setting</w:t>
      </w:r>
      <w:r w:rsidR="006F258E" w:rsidRPr="00DC6FDF">
        <w:rPr>
          <w:rFonts w:cs="Arial"/>
          <w:lang w:val="en-GB" w:eastAsia="zh-CN"/>
        </w:rPr>
        <w:t>.</w:t>
      </w:r>
      <w:bookmarkEnd w:id="23"/>
      <w:r w:rsidR="006F258E" w:rsidRPr="00DC6FDF">
        <w:rPr>
          <w:rFonts w:cs="Arial"/>
          <w:lang w:val="en-GB" w:eastAsia="zh-CN"/>
        </w:rPr>
        <w:t xml:space="preserve"> </w:t>
      </w:r>
    </w:p>
    <w:p w14:paraId="0517C16E" w14:textId="19E87B85" w:rsidR="006F258E" w:rsidRDefault="009D413B" w:rsidP="006F258E">
      <w:pPr>
        <w:pStyle w:val="Proposal"/>
        <w:numPr>
          <w:ilvl w:val="1"/>
          <w:numId w:val="4"/>
        </w:numPr>
        <w:rPr>
          <w:rFonts w:cs="Arial"/>
          <w:lang w:val="en-GB" w:eastAsia="zh-CN"/>
        </w:rPr>
      </w:pPr>
      <w:bookmarkStart w:id="24" w:name="_Toc178935705"/>
      <w:r w:rsidRPr="00DC6FDF">
        <w:rPr>
          <w:rFonts w:cs="Arial"/>
          <w:lang w:val="en-GB" w:eastAsia="zh-CN"/>
        </w:rPr>
        <w:t>A note</w:t>
      </w:r>
      <w:r w:rsidR="006F258E" w:rsidRPr="00DC6FDF">
        <w:rPr>
          <w:rFonts w:cs="Arial"/>
          <w:lang w:val="en-GB" w:eastAsia="zh-CN"/>
        </w:rPr>
        <w:t xml:space="preserve"> </w:t>
      </w:r>
      <w:r w:rsidR="00626250" w:rsidRPr="00DC6FDF">
        <w:rPr>
          <w:rFonts w:cs="Arial"/>
          <w:lang w:val="en-GB" w:eastAsia="zh-CN"/>
        </w:rPr>
        <w:t xml:space="preserve">can be </w:t>
      </w:r>
      <w:r w:rsidR="006F258E" w:rsidRPr="00DC6FDF">
        <w:rPr>
          <w:rFonts w:cs="Arial"/>
          <w:lang w:val="en-GB" w:eastAsia="zh-CN"/>
        </w:rPr>
        <w:t xml:space="preserve">added </w:t>
      </w:r>
      <w:r w:rsidR="00626250" w:rsidRPr="00DC6FDF">
        <w:rPr>
          <w:rFonts w:cs="Arial"/>
          <w:lang w:val="en-GB" w:eastAsia="zh-CN"/>
        </w:rPr>
        <w:t xml:space="preserve">to reflect in </w:t>
      </w:r>
      <w:r w:rsidR="006F258E" w:rsidRPr="00DC6FDF">
        <w:rPr>
          <w:rFonts w:cs="Arial"/>
          <w:lang w:val="en-GB" w:eastAsia="zh-CN"/>
        </w:rPr>
        <w:t>relevant FGs 42-1/1a/1b/1c.</w:t>
      </w:r>
      <w:bookmarkEnd w:id="24"/>
    </w:p>
    <w:p w14:paraId="231AD700" w14:textId="7AEBB3DA" w:rsidR="006F258E" w:rsidRPr="002B7240" w:rsidRDefault="006F258E" w:rsidP="006F258E">
      <w:pPr>
        <w:pStyle w:val="Proposal"/>
        <w:numPr>
          <w:ilvl w:val="0"/>
          <w:numId w:val="4"/>
        </w:numPr>
        <w:rPr>
          <w:rFonts w:cs="Arial"/>
          <w:lang w:val="en-GB" w:eastAsia="zh-CN"/>
        </w:rPr>
      </w:pPr>
      <w:bookmarkStart w:id="25" w:name="_Toc178935706"/>
      <w:r w:rsidRPr="002B7240">
        <w:rPr>
          <w:rFonts w:cs="Arial"/>
          <w:lang w:val="en-GB" w:eastAsia="zh-CN"/>
        </w:rPr>
        <w:t xml:space="preserve">Adopt </w:t>
      </w:r>
      <w:r w:rsidR="00DC6FDF" w:rsidRPr="002B7240">
        <w:rPr>
          <w:rFonts w:cs="Arial"/>
          <w:lang w:val="en-GB" w:eastAsia="zh-CN"/>
        </w:rPr>
        <w:t>T</w:t>
      </w:r>
      <w:r w:rsidRPr="002B7240">
        <w:rPr>
          <w:rFonts w:cs="Arial"/>
          <w:lang w:val="en-GB" w:eastAsia="zh-CN"/>
        </w:rPr>
        <w:t>P1 for 38.214, subclause 5.2.2.5.1</w:t>
      </w:r>
      <w:r w:rsidR="002B7240" w:rsidRPr="002B7240">
        <w:rPr>
          <w:rFonts w:cs="Arial"/>
          <w:lang w:val="en-GB" w:eastAsia="zh-CN"/>
        </w:rPr>
        <w:t xml:space="preserve"> (</w:t>
      </w:r>
      <w:r w:rsidR="001F2827" w:rsidRPr="002B7240">
        <w:rPr>
          <w:rFonts w:cs="Arial"/>
          <w:lang w:val="en-GB" w:eastAsia="zh-CN"/>
        </w:rPr>
        <w:t xml:space="preserve">Draft CR in </w:t>
      </w:r>
      <w:r w:rsidR="002B7240" w:rsidRPr="002B7240">
        <w:rPr>
          <w:rFonts w:cs="Arial"/>
          <w:lang w:val="en-GB" w:eastAsia="zh-CN"/>
        </w:rPr>
        <w:t>R1-2408814)</w:t>
      </w:r>
      <w:r w:rsidR="001F2827" w:rsidRPr="002B7240">
        <w:rPr>
          <w:rFonts w:cs="Arial"/>
          <w:lang w:val="en-GB" w:eastAsia="zh-CN"/>
        </w:rPr>
        <w:t>.</w:t>
      </w:r>
      <w:bookmarkEnd w:id="25"/>
      <w:r w:rsidR="001F2827" w:rsidRPr="002B7240">
        <w:rPr>
          <w:rFonts w:cs="Arial"/>
          <w:lang w:val="en-GB" w:eastAsia="zh-CN"/>
        </w:rPr>
        <w:t xml:space="preserve"> </w:t>
      </w:r>
    </w:p>
    <w:p w14:paraId="40AED01D" w14:textId="19909787" w:rsidR="009A1566" w:rsidRDefault="009A1566" w:rsidP="009A1566">
      <w:pPr>
        <w:jc w:val="center"/>
        <w:rPr>
          <w:color w:val="FF0000"/>
        </w:rPr>
      </w:pPr>
      <w:r>
        <w:rPr>
          <w:color w:val="FF0000"/>
        </w:rPr>
        <w:t>&lt;begin TP1 for 38.214, subclause 5.2.2.5.1&gt;</w:t>
      </w:r>
    </w:p>
    <w:p w14:paraId="7630DFF9" w14:textId="77777777" w:rsidR="009A1566" w:rsidRPr="009A1566" w:rsidRDefault="009A1566" w:rsidP="009A1566">
      <w:pPr>
        <w:keepNext/>
        <w:keepLines/>
        <w:spacing w:before="120" w:after="180" w:line="240" w:lineRule="auto"/>
        <w:outlineLvl w:val="4"/>
        <w:rPr>
          <w:rFonts w:ascii="Arial" w:eastAsia="SimSun" w:hAnsi="Arial" w:cs="Times New Roman"/>
          <w:color w:val="000000"/>
          <w:szCs w:val="20"/>
        </w:rPr>
      </w:pPr>
      <w:bookmarkStart w:id="26" w:name="_Toc176466657"/>
      <w:r w:rsidRPr="009A1566">
        <w:rPr>
          <w:rFonts w:ascii="Arial" w:eastAsia="SimSun" w:hAnsi="Arial" w:cs="Times New Roman"/>
          <w:szCs w:val="20"/>
          <w:lang w:val="x-none"/>
        </w:rPr>
        <w:t>5.2.2.5.1</w:t>
      </w:r>
      <w:r w:rsidRPr="009A1566">
        <w:rPr>
          <w:rFonts w:ascii="Arial" w:eastAsia="SimSun" w:hAnsi="Arial" w:cs="Times New Roman"/>
          <w:szCs w:val="20"/>
          <w:lang w:val="x-none"/>
        </w:rPr>
        <w:tab/>
        <w:t>UE assumptions for CQI/PMI/RI calculation</w:t>
      </w:r>
      <w:bookmarkEnd w:id="26"/>
    </w:p>
    <w:p w14:paraId="4C0D4F50" w14:textId="77777777" w:rsidR="009A1566" w:rsidRPr="009A1566" w:rsidRDefault="009A1566" w:rsidP="009A1566">
      <w:pPr>
        <w:spacing w:after="180" w:line="240" w:lineRule="auto"/>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 xml:space="preserve">If configured to report CQI index, in the CSI reference resource, or </w:t>
      </w:r>
      <w:r w:rsidRPr="009A1566">
        <w:rPr>
          <w:rFonts w:ascii="Times New Roman" w:eastAsia="Microsoft YaHei" w:hAnsi="Times New Roman" w:cs="Times New Roman"/>
          <w:iCs/>
          <w:sz w:val="20"/>
          <w:szCs w:val="20"/>
          <w:lang w:val="en-GB"/>
        </w:rPr>
        <w:t xml:space="preserve">in </w:t>
      </w:r>
      <w:r w:rsidRPr="009A1566">
        <w:rPr>
          <w:rFonts w:ascii="Times New Roman" w:eastAsia="SimSun" w:hAnsi="Times New Roman" w:cs="Times New Roman"/>
          <w:sz w:val="20"/>
          <w:szCs w:val="20"/>
          <w:lang w:val="en-GB"/>
        </w:rPr>
        <w:t xml:space="preserve">each of the slot(s) associated with a CQI in the predicted CSI, as defined in Clause 5.2.1.4.2, </w:t>
      </w:r>
      <w:r w:rsidRPr="009A1566">
        <w:rPr>
          <w:rFonts w:ascii="Times New Roman" w:eastAsia="SimSun" w:hAnsi="Times New Roman" w:cs="Times New Roman"/>
          <w:color w:val="000000"/>
          <w:sz w:val="20"/>
          <w:szCs w:val="20"/>
        </w:rPr>
        <w:t>the UE shall assume the following for the purpose of deriving the CQI index</w:t>
      </w:r>
      <w:r w:rsidRPr="009A1566">
        <w:rPr>
          <w:rFonts w:ascii="Times New Roman" w:eastAsia="SimSun" w:hAnsi="Times New Roman" w:cs="Times New Roman"/>
          <w:color w:val="000000"/>
          <w:sz w:val="20"/>
          <w:szCs w:val="20"/>
          <w:lang w:val="en-GB"/>
        </w:rPr>
        <w:t>, and if also configured, for deriving PMI and RI</w:t>
      </w:r>
      <w:r w:rsidRPr="009A1566">
        <w:rPr>
          <w:rFonts w:ascii="Times New Roman" w:eastAsia="SimSun" w:hAnsi="Times New Roman" w:cs="Times New Roman"/>
          <w:color w:val="000000"/>
          <w:sz w:val="20"/>
          <w:szCs w:val="20"/>
        </w:rPr>
        <w:t>:</w:t>
      </w:r>
    </w:p>
    <w:p w14:paraId="35A893A5"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The first 2 OFDM symbols are occupied by control signaling.</w:t>
      </w:r>
    </w:p>
    <w:p w14:paraId="1F34E3C8"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The number of PDSCH and DM-RS symbols is equal to 12.</w:t>
      </w:r>
    </w:p>
    <w:p w14:paraId="4B132408"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The same bandwidth part subcarrier spacing configured as for the PDSCH reception</w:t>
      </w:r>
    </w:p>
    <w:p w14:paraId="385A1F79" w14:textId="77777777" w:rsidR="009A1566" w:rsidRPr="009A1566" w:rsidRDefault="009A1566" w:rsidP="009A1566">
      <w:pPr>
        <w:spacing w:after="180" w:line="240" w:lineRule="auto"/>
        <w:ind w:left="568" w:hanging="284"/>
        <w:rPr>
          <w:rFonts w:ascii="Times New Roman" w:eastAsia="Malgun Gothic"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The bandwidth as configured for the corresponding CQI report.</w:t>
      </w:r>
    </w:p>
    <w:p w14:paraId="74763341" w14:textId="77777777" w:rsidR="009A1566" w:rsidRPr="009A1566" w:rsidRDefault="009A1566" w:rsidP="009A1566">
      <w:pPr>
        <w:spacing w:after="180" w:line="240" w:lineRule="auto"/>
        <w:ind w:left="851" w:hanging="284"/>
        <w:rPr>
          <w:rFonts w:ascii="Times New Roman" w:eastAsia="SimSun" w:hAnsi="Times New Roman" w:cs="Times New Roman"/>
          <w:sz w:val="20"/>
          <w:szCs w:val="20"/>
        </w:rPr>
      </w:pPr>
      <w:r w:rsidRPr="009A1566">
        <w:rPr>
          <w:rFonts w:ascii="Times New Roman" w:eastAsia="SimSun" w:hAnsi="Times New Roman" w:cs="Times New Roman"/>
          <w:sz w:val="20"/>
          <w:szCs w:val="20"/>
        </w:rPr>
        <w:lastRenderedPageBreak/>
        <w:t>-</w:t>
      </w:r>
      <w:r w:rsidRPr="009A1566">
        <w:rPr>
          <w:rFonts w:ascii="Times New Roman" w:eastAsia="SimSun" w:hAnsi="Times New Roman" w:cs="Times New Roman"/>
          <w:sz w:val="20"/>
          <w:szCs w:val="20"/>
        </w:rPr>
        <w:tab/>
      </w:r>
      <w:r w:rsidRPr="009A1566">
        <w:rPr>
          <w:rFonts w:ascii="Times New Roman" w:eastAsia="SimSun" w:hAnsi="Times New Roman" w:cs="Times New Roman"/>
          <w:sz w:val="20"/>
          <w:szCs w:val="20"/>
          <w:lang w:val="x-none"/>
        </w:rPr>
        <w:t>The IAB-MT shall only assume the frequency resources as indicated by the DL TX power adjustment MAC CE, if indicated for the slot of the CSI reference resource by DL Tx Power Adjustment MAC CE as described in [10, TS 38.321].</w:t>
      </w:r>
    </w:p>
    <w:p w14:paraId="75993DB2"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 xml:space="preserve">The reference resource uses the CP length and subcarrier spacing configured for PDSCH reception </w:t>
      </w:r>
    </w:p>
    <w:p w14:paraId="12E0C3E3"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No resource elements used by primary or secondary synchronization signals or PBCH.</w:t>
      </w:r>
    </w:p>
    <w:p w14:paraId="53C7966F"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Redundancy Version 0.</w:t>
      </w:r>
    </w:p>
    <w:p w14:paraId="2AE2F84B"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The ratio of PDSCH EPRE to CSI-RS EPRE is as given in Clause 5.2.2.3.1.</w:t>
      </w:r>
    </w:p>
    <w:p w14:paraId="605C1229" w14:textId="77777777" w:rsidR="009A1566" w:rsidRPr="009A1566" w:rsidRDefault="009A1566" w:rsidP="009A1566">
      <w:pPr>
        <w:spacing w:after="180" w:line="240" w:lineRule="auto"/>
        <w:ind w:left="851" w:hanging="284"/>
        <w:rPr>
          <w:rFonts w:ascii="Times New Roman" w:eastAsia="SimSun" w:hAnsi="Times New Roman" w:cs="Times New Roman"/>
          <w:sz w:val="20"/>
          <w:szCs w:val="20"/>
        </w:rPr>
      </w:pPr>
      <w:r w:rsidRPr="009A1566">
        <w:rPr>
          <w:rFonts w:ascii="Times New Roman" w:eastAsia="SimSun" w:hAnsi="Times New Roman" w:cs="Times New Roman"/>
          <w:sz w:val="20"/>
          <w:szCs w:val="20"/>
        </w:rPr>
        <w:t>-</w:t>
      </w:r>
      <w:r w:rsidRPr="009A1566">
        <w:rPr>
          <w:rFonts w:ascii="Times New Roman" w:eastAsia="SimSun" w:hAnsi="Times New Roman" w:cs="Times New Roman"/>
          <w:sz w:val="20"/>
          <w:szCs w:val="20"/>
        </w:rPr>
        <w:tab/>
      </w:r>
      <w:r w:rsidRPr="009A1566">
        <w:rPr>
          <w:rFonts w:ascii="Times New Roman" w:eastAsia="SimSun" w:hAnsi="Times New Roman" w:cs="Times New Roman"/>
          <w:sz w:val="20"/>
          <w:szCs w:val="20"/>
          <w:lang w:val="x-none"/>
        </w:rPr>
        <w:t>In addition, the IAB-MT shall apply the provided DL TX power adjustment, if indicated for the slot of the CSI reference resource by DL Tx Power Adjustment MAC CE as described in [10, TS 38.321].</w:t>
      </w:r>
    </w:p>
    <w:p w14:paraId="4731A295"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Assume no REs allocated for NZP CSI-RS and ZP CSI-RS.</w:t>
      </w:r>
    </w:p>
    <w:p w14:paraId="5637195A"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Assume the same number of front-loaded DM-RS symbols as the maximum front-loaded symbols configured by the higher layer parameter</w:t>
      </w:r>
      <w:r w:rsidRPr="009A1566">
        <w:rPr>
          <w:rFonts w:ascii="Times New Roman" w:eastAsia="SimSun" w:hAnsi="Times New Roman" w:cs="Times New Roman"/>
          <w:i/>
          <w:color w:val="000000"/>
          <w:sz w:val="20"/>
          <w:szCs w:val="20"/>
        </w:rPr>
        <w:t xml:space="preserve"> </w:t>
      </w:r>
      <w:proofErr w:type="spellStart"/>
      <w:r w:rsidRPr="009A1566">
        <w:rPr>
          <w:rFonts w:ascii="Times New Roman" w:eastAsia="SimSun" w:hAnsi="Times New Roman" w:cs="Times New Roman"/>
          <w:i/>
          <w:sz w:val="20"/>
          <w:szCs w:val="20"/>
          <w:lang w:val="x-none"/>
        </w:rPr>
        <w:t>maxLength</w:t>
      </w:r>
      <w:proofErr w:type="spellEnd"/>
      <w:r w:rsidRPr="009A1566">
        <w:rPr>
          <w:rFonts w:ascii="Times New Roman" w:eastAsia="SimSun" w:hAnsi="Times New Roman" w:cs="Times New Roman"/>
          <w:i/>
          <w:sz w:val="20"/>
          <w:szCs w:val="20"/>
          <w:lang w:val="en-GB"/>
        </w:rPr>
        <w:t xml:space="preserve"> </w:t>
      </w:r>
      <w:r w:rsidRPr="009A1566">
        <w:rPr>
          <w:rFonts w:ascii="Times New Roman" w:eastAsia="SimSun" w:hAnsi="Times New Roman" w:cs="Times New Roman"/>
          <w:sz w:val="20"/>
          <w:szCs w:val="20"/>
          <w:lang w:val="en-GB"/>
        </w:rPr>
        <w:t>in</w:t>
      </w:r>
      <w:r w:rsidRPr="009A1566">
        <w:rPr>
          <w:rFonts w:ascii="Times New Roman" w:eastAsia="SimSun" w:hAnsi="Times New Roman" w:cs="Times New Roman"/>
          <w:i/>
          <w:sz w:val="20"/>
          <w:szCs w:val="20"/>
          <w:lang w:val="en-GB"/>
        </w:rPr>
        <w:t xml:space="preserve"> </w:t>
      </w:r>
      <w:r w:rsidRPr="009A1566">
        <w:rPr>
          <w:rFonts w:ascii="Times New Roman" w:eastAsia="SimSun" w:hAnsi="Times New Roman" w:cs="Times New Roman"/>
          <w:i/>
          <w:sz w:val="20"/>
          <w:szCs w:val="20"/>
          <w:lang w:val="x-none"/>
        </w:rPr>
        <w:t>DMRS-</w:t>
      </w:r>
      <w:proofErr w:type="spellStart"/>
      <w:r w:rsidRPr="009A1566">
        <w:rPr>
          <w:rFonts w:ascii="Times New Roman" w:eastAsia="SimSun" w:hAnsi="Times New Roman" w:cs="Times New Roman"/>
          <w:i/>
          <w:sz w:val="20"/>
          <w:szCs w:val="20"/>
          <w:lang w:val="x-none"/>
        </w:rPr>
        <w:t>DownlinkConfig</w:t>
      </w:r>
      <w:proofErr w:type="spellEnd"/>
      <w:r w:rsidRPr="009A1566">
        <w:rPr>
          <w:rFonts w:ascii="Times New Roman" w:eastAsia="SimSun" w:hAnsi="Times New Roman" w:cs="Times New Roman"/>
          <w:i/>
          <w:color w:val="000000"/>
          <w:sz w:val="20"/>
          <w:szCs w:val="20"/>
        </w:rPr>
        <w:t>.</w:t>
      </w:r>
      <w:r w:rsidRPr="009A1566">
        <w:rPr>
          <w:rFonts w:ascii="Times New Roman" w:eastAsia="SimSun" w:hAnsi="Times New Roman" w:cs="Times New Roman"/>
          <w:color w:val="000000"/>
          <w:sz w:val="20"/>
          <w:szCs w:val="20"/>
        </w:rPr>
        <w:t xml:space="preserve"> </w:t>
      </w:r>
    </w:p>
    <w:p w14:paraId="1AD468C4"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 xml:space="preserve">Assume the same number of additional DM-RS symbols as the additional symbols configured by the higher layer parameter </w:t>
      </w:r>
      <w:proofErr w:type="spellStart"/>
      <w:r w:rsidRPr="009A1566">
        <w:rPr>
          <w:rFonts w:ascii="Times New Roman" w:eastAsia="SimSun" w:hAnsi="Times New Roman" w:cs="Times New Roman"/>
          <w:i/>
          <w:color w:val="000000"/>
          <w:sz w:val="20"/>
          <w:szCs w:val="20"/>
          <w:lang w:val="x-none"/>
        </w:rPr>
        <w:t>dmrs-AdditionalPosition</w:t>
      </w:r>
      <w:proofErr w:type="spellEnd"/>
      <w:r w:rsidRPr="009A1566">
        <w:rPr>
          <w:rFonts w:ascii="Times New Roman" w:eastAsia="SimSun" w:hAnsi="Times New Roman" w:cs="Times New Roman"/>
          <w:color w:val="000000"/>
          <w:sz w:val="20"/>
          <w:szCs w:val="20"/>
        </w:rPr>
        <w:t>.</w:t>
      </w:r>
    </w:p>
    <w:p w14:paraId="61C3DD3A"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Assume the PDSCH symbols are not containing DM-RS.</w:t>
      </w:r>
    </w:p>
    <w:p w14:paraId="320AD27D"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color w:val="000000"/>
          <w:sz w:val="20"/>
          <w:szCs w:val="20"/>
        </w:rPr>
        <w:t>-</w:t>
      </w:r>
      <w:r w:rsidRPr="009A1566">
        <w:rPr>
          <w:rFonts w:ascii="Times New Roman" w:eastAsia="SimSun" w:hAnsi="Times New Roman" w:cs="Times New Roman"/>
          <w:color w:val="000000"/>
          <w:sz w:val="20"/>
          <w:szCs w:val="20"/>
        </w:rPr>
        <w:tab/>
        <w:t>Assume PRB bundling size of 2 PRBs.</w:t>
      </w:r>
    </w:p>
    <w:p w14:paraId="6439C5C6" w14:textId="77777777" w:rsidR="009A1566" w:rsidRPr="009A1566" w:rsidRDefault="009A1566" w:rsidP="009A1566">
      <w:pPr>
        <w:spacing w:after="180" w:line="240" w:lineRule="auto"/>
        <w:ind w:left="568" w:hanging="284"/>
        <w:rPr>
          <w:rFonts w:ascii="Times New Roman" w:eastAsia="SimSun" w:hAnsi="Times New Roman" w:cs="Times New Roman"/>
          <w:sz w:val="20"/>
          <w:szCs w:val="20"/>
          <w:lang w:eastAsia="zh-CN"/>
        </w:rPr>
      </w:pPr>
      <w:r w:rsidRPr="009A1566">
        <w:rPr>
          <w:rFonts w:ascii="Times New Roman" w:eastAsia="SimSun" w:hAnsi="Times New Roman" w:cs="Times New Roman"/>
          <w:sz w:val="20"/>
          <w:szCs w:val="20"/>
        </w:rPr>
        <w:t>-</w:t>
      </w:r>
      <w:r w:rsidRPr="009A1566">
        <w:rPr>
          <w:rFonts w:ascii="Times New Roman" w:eastAsia="SimSun" w:hAnsi="Times New Roman" w:cs="Times New Roman"/>
          <w:sz w:val="20"/>
          <w:szCs w:val="20"/>
        </w:rPr>
        <w:tab/>
        <w:t>The PDSCH transmission scheme where the UE may assume that PDSCH transmission would be performed with up to 8 transmission layers as defined in Clause 7.3.1.4 of [4, TS 38.211].</w:t>
      </w:r>
      <w:r w:rsidRPr="009A1566">
        <w:rPr>
          <w:rFonts w:ascii="Times New Roman" w:eastAsia="SimSun" w:hAnsi="Times New Roman" w:cs="Times New Roman" w:hint="eastAsia"/>
          <w:sz w:val="20"/>
          <w:szCs w:val="20"/>
          <w:lang w:eastAsia="zh-CN"/>
        </w:rPr>
        <w:t xml:space="preserve"> </w:t>
      </w:r>
      <w:r w:rsidRPr="009A1566">
        <w:rPr>
          <w:rFonts w:ascii="Times New Roman" w:eastAsia="SimSun" w:hAnsi="Times New Roman" w:cs="Times New Roman"/>
          <w:sz w:val="20"/>
          <w:szCs w:val="20"/>
          <w:lang w:eastAsia="zh-CN"/>
        </w:rPr>
        <w:t>For CQI calculation, the UE should assume that PDSCH signals on antenna ports in the set [</w:t>
      </w:r>
      <w:proofErr w:type="gramStart"/>
      <w:r w:rsidRPr="009A1566">
        <w:rPr>
          <w:rFonts w:ascii="Times New Roman" w:eastAsia="SimSun" w:hAnsi="Times New Roman" w:cs="Times New Roman"/>
          <w:sz w:val="20"/>
          <w:szCs w:val="20"/>
          <w:lang w:eastAsia="zh-CN"/>
        </w:rPr>
        <w:t>1000,…</w:t>
      </w:r>
      <w:proofErr w:type="gramEnd"/>
      <w:r w:rsidRPr="009A1566">
        <w:rPr>
          <w:rFonts w:ascii="Times New Roman" w:eastAsia="SimSun" w:hAnsi="Times New Roman" w:cs="Times New Roman"/>
          <w:sz w:val="20"/>
          <w:szCs w:val="20"/>
          <w:lang w:eastAsia="zh-CN"/>
        </w:rPr>
        <w:t>, 1000+ν-1] for ν layers would result in signals equivalent to corresponding symbols transmitted on antenna ports [3000,…, 3000+</w:t>
      </w:r>
      <w:r w:rsidRPr="009A1566">
        <w:rPr>
          <w:rFonts w:ascii="Times New Roman" w:eastAsia="SimSun" w:hAnsi="Times New Roman" w:cs="Times New Roman"/>
          <w:i/>
          <w:sz w:val="20"/>
          <w:szCs w:val="20"/>
          <w:lang w:eastAsia="zh-CN"/>
        </w:rPr>
        <w:t>P</w:t>
      </w:r>
      <w:r w:rsidRPr="009A1566">
        <w:rPr>
          <w:rFonts w:ascii="Times New Roman" w:eastAsia="SimSun" w:hAnsi="Times New Roman" w:cs="Times New Roman"/>
          <w:sz w:val="20"/>
          <w:szCs w:val="20"/>
          <w:lang w:eastAsia="zh-CN"/>
        </w:rPr>
        <w:t>-1], as given by</w:t>
      </w:r>
    </w:p>
    <w:p w14:paraId="176517E5" w14:textId="77777777" w:rsidR="009A1566" w:rsidRPr="009A1566" w:rsidRDefault="009A1566" w:rsidP="009A1566">
      <w:pPr>
        <w:keepLines/>
        <w:tabs>
          <w:tab w:val="center" w:pos="4536"/>
          <w:tab w:val="right" w:pos="9072"/>
        </w:tabs>
        <w:spacing w:after="180" w:line="240" w:lineRule="auto"/>
        <w:rPr>
          <w:rFonts w:ascii="Times New Roman" w:eastAsia="SimSun" w:hAnsi="Times New Roman" w:cs="Times New Roman"/>
          <w:noProof/>
          <w:sz w:val="20"/>
          <w:szCs w:val="20"/>
        </w:rPr>
      </w:pPr>
      <w:r w:rsidRPr="009A1566">
        <w:rPr>
          <w:rFonts w:ascii="Times New Roman" w:eastAsia="SimSun" w:hAnsi="Times New Roman" w:cs="Times New Roman"/>
          <w:sz w:val="20"/>
          <w:szCs w:val="20"/>
        </w:rPr>
        <w:tab/>
      </w:r>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noProof/>
                            <w:sz w:val="20"/>
                            <w:szCs w:val="20"/>
                          </w:rPr>
                          <m:t>P</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oMath>
    </w:p>
    <w:p w14:paraId="1C52734D" w14:textId="77777777" w:rsidR="009A1566" w:rsidRPr="009A1566" w:rsidRDefault="009A1566" w:rsidP="009A1566">
      <w:pPr>
        <w:spacing w:after="180" w:line="240" w:lineRule="auto"/>
        <w:ind w:left="568" w:hanging="284"/>
        <w:rPr>
          <w:rFonts w:ascii="Times New Roman" w:eastAsia="SimSun" w:hAnsi="Times New Roman" w:cs="Times New Roman"/>
          <w:sz w:val="20"/>
          <w:szCs w:val="20"/>
          <w:lang w:val="en-GB"/>
        </w:rPr>
      </w:pPr>
      <w:r w:rsidRPr="009A1566">
        <w:rPr>
          <w:rFonts w:ascii="Times New Roman" w:eastAsia="SimSun" w:hAnsi="Times New Roman" w:cs="Times New Roman"/>
          <w:sz w:val="20"/>
          <w:szCs w:val="20"/>
          <w:lang w:val="x-none"/>
        </w:rPr>
        <w:tab/>
        <w:t xml:space="preserve">where </w:t>
      </w:r>
      <w:r w:rsidRPr="009A1566">
        <w:rPr>
          <w:rFonts w:ascii="Times New Roman" w:eastAsia="SimSun" w:hAnsi="Times New Roman" w:cs="Times New Roman"/>
          <w:position w:val="-10"/>
          <w:sz w:val="20"/>
          <w:szCs w:val="20"/>
          <w:lang w:val="x-none"/>
        </w:rPr>
        <w:object w:dxaOrig="2079" w:dyaOrig="400" w14:anchorId="4C9BD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22.35pt" o:ole="">
            <v:imagedata r:id="rId8" o:title=""/>
          </v:shape>
          <o:OLEObject Type="Embed" ProgID="Equation.3" ShapeID="_x0000_i1025" DrawAspect="Content" ObjectID="_1789564727" r:id="rId9"/>
        </w:object>
      </w:r>
      <w:r w:rsidRPr="009A1566">
        <w:rPr>
          <w:rFonts w:ascii="Times New Roman" w:eastAsia="SimSun" w:hAnsi="Times New Roman" w:cs="Times New Roman"/>
          <w:sz w:val="20"/>
          <w:szCs w:val="20"/>
          <w:lang w:val="x-none"/>
        </w:rPr>
        <w:t xml:space="preserve"> is a vector of PDSCH symbols from the layer mapping defined in Clause 7.3.1.4 of [4, TS 38.211], </w:t>
      </w:r>
      <w:r w:rsidRPr="009A1566">
        <w:rPr>
          <w:rFonts w:ascii="Times New Roman" w:eastAsia="SimSun" w:hAnsi="Times New Roman" w:cs="Times New Roman"/>
          <w:position w:val="-8"/>
          <w:sz w:val="20"/>
          <w:szCs w:val="20"/>
          <w:lang w:val="x-none"/>
        </w:rPr>
        <w:object w:dxaOrig="1960" w:dyaOrig="279" w14:anchorId="11E4161C">
          <v:shape id="_x0000_i1026" type="#_x0000_t75" style="width:101.45pt;height:14.75pt" o:ole="">
            <v:imagedata r:id="rId10" o:title=""/>
          </v:shape>
          <o:OLEObject Type="Embed" ProgID="Equation.3" ShapeID="_x0000_i1026" DrawAspect="Content" ObjectID="_1789564728" r:id="rId11"/>
        </w:object>
      </w:r>
      <w:r w:rsidRPr="009A1566">
        <w:rPr>
          <w:rFonts w:ascii="Times New Roman" w:eastAsia="SimSun" w:hAnsi="Times New Roman" w:cs="Times New Roman"/>
          <w:sz w:val="20"/>
          <w:szCs w:val="20"/>
          <w:lang w:val="x-none"/>
        </w:rPr>
        <w:t xml:space="preserve"> is the number of CSI-RS ports. If only one CSI-RS port is configured, </w:t>
      </w:r>
      <w:r w:rsidRPr="009A1566">
        <w:rPr>
          <w:rFonts w:ascii="Times New Roman" w:eastAsia="SimSun" w:hAnsi="Times New Roman" w:cs="Times New Roman"/>
          <w:i/>
          <w:sz w:val="20"/>
          <w:szCs w:val="20"/>
          <w:lang w:val="x-none"/>
        </w:rPr>
        <w:t>W(i)</w:t>
      </w:r>
      <w:r w:rsidRPr="009A1566">
        <w:rPr>
          <w:rFonts w:ascii="Times New Roman" w:eastAsia="SimSun" w:hAnsi="Times New Roman" w:cs="Times New Roman"/>
          <w:sz w:val="20"/>
          <w:szCs w:val="20"/>
          <w:lang w:val="x-none"/>
        </w:rPr>
        <w:t xml:space="preserve"> is 1</w:t>
      </w:r>
      <w:r w:rsidRPr="009A1566">
        <w:rPr>
          <w:rFonts w:ascii="Times New Roman" w:eastAsia="SimSun" w:hAnsi="Times New Roman" w:cs="Times New Roman"/>
          <w:sz w:val="20"/>
          <w:szCs w:val="20"/>
          <w:lang w:val="en-GB"/>
        </w:rPr>
        <w:t>.</w:t>
      </w:r>
      <w:r w:rsidRPr="009A1566">
        <w:rPr>
          <w:rFonts w:ascii="Times New Roman" w:eastAsia="SimSun" w:hAnsi="Times New Roman" w:cs="Times New Roman"/>
          <w:sz w:val="20"/>
          <w:szCs w:val="20"/>
          <w:lang w:val="x-none"/>
        </w:rPr>
        <w:t xml:space="preserve"> </w:t>
      </w:r>
      <w:r w:rsidRPr="009A1566">
        <w:rPr>
          <w:rFonts w:ascii="Times New Roman" w:eastAsia="SimSun" w:hAnsi="Times New Roman" w:cs="Times New Roman"/>
          <w:color w:val="000000"/>
          <w:sz w:val="20"/>
          <w:szCs w:val="20"/>
          <w:lang w:val="x-none"/>
        </w:rPr>
        <w:t xml:space="preserve">If the higher layer parameter </w:t>
      </w:r>
      <w:proofErr w:type="spellStart"/>
      <w:r w:rsidRPr="009A1566">
        <w:rPr>
          <w:rFonts w:ascii="Times New Roman" w:eastAsia="SimSun" w:hAnsi="Times New Roman" w:cs="Times New Roman"/>
          <w:i/>
          <w:color w:val="000000"/>
          <w:sz w:val="20"/>
          <w:szCs w:val="20"/>
          <w:lang w:val="x-none"/>
        </w:rPr>
        <w:t>reportQuantity</w:t>
      </w:r>
      <w:proofErr w:type="spellEnd"/>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color w:val="000000"/>
          <w:sz w:val="20"/>
          <w:szCs w:val="20"/>
          <w:lang w:val="en-GB"/>
        </w:rPr>
        <w:t>in</w:t>
      </w:r>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i/>
          <w:color w:val="000000"/>
          <w:sz w:val="20"/>
          <w:szCs w:val="20"/>
          <w:lang w:val="x-none"/>
        </w:rPr>
        <w:t>CSI-</w:t>
      </w:r>
      <w:proofErr w:type="spellStart"/>
      <w:r w:rsidRPr="009A1566">
        <w:rPr>
          <w:rFonts w:ascii="Times New Roman" w:eastAsia="SimSun" w:hAnsi="Times New Roman" w:cs="Times New Roman"/>
          <w:i/>
          <w:color w:val="000000"/>
          <w:sz w:val="20"/>
          <w:szCs w:val="20"/>
          <w:lang w:val="x-none"/>
        </w:rPr>
        <w:t>ReportConfig</w:t>
      </w:r>
      <w:proofErr w:type="spellEnd"/>
      <w:r w:rsidRPr="009A1566">
        <w:rPr>
          <w:rFonts w:ascii="Times New Roman" w:eastAsia="SimSun" w:hAnsi="Times New Roman" w:cs="Times New Roman"/>
          <w:color w:val="000000"/>
          <w:sz w:val="20"/>
          <w:szCs w:val="20"/>
          <w:lang w:val="x-none"/>
        </w:rPr>
        <w:t xml:space="preserve"> for which the CQI is reported is set to either </w:t>
      </w:r>
      <w:r w:rsidRPr="009A1566">
        <w:rPr>
          <w:rFonts w:ascii="Times New Roman" w:eastAsia="MS Mincho" w:hAnsi="Times New Roman" w:cs="Times New Roman"/>
          <w:color w:val="000000"/>
          <w:sz w:val="20"/>
          <w:szCs w:val="20"/>
          <w:lang w:val="x-none"/>
        </w:rPr>
        <w:t>'</w:t>
      </w:r>
      <w:r w:rsidRPr="009A1566">
        <w:rPr>
          <w:rFonts w:ascii="Times New Roman" w:eastAsia="MS Mincho" w:hAnsi="Times New Roman" w:cs="Times New Roman"/>
          <w:color w:val="000000"/>
          <w:sz w:val="20"/>
          <w:szCs w:val="20"/>
          <w:lang w:val="en-GB"/>
        </w:rPr>
        <w:t>cri-RI-PMI-CQI</w:t>
      </w:r>
      <w:r w:rsidRPr="009A1566">
        <w:rPr>
          <w:rFonts w:ascii="Times New Roman" w:eastAsia="MS Mincho" w:hAnsi="Times New Roman" w:cs="Times New Roman"/>
          <w:color w:val="000000"/>
          <w:sz w:val="20"/>
          <w:szCs w:val="20"/>
          <w:lang w:val="x-none"/>
        </w:rPr>
        <w:t>' or '</w:t>
      </w:r>
      <w:r w:rsidRPr="009A1566">
        <w:rPr>
          <w:rFonts w:ascii="Times New Roman" w:eastAsia="MS Mincho" w:hAnsi="Times New Roman" w:cs="Times New Roman"/>
          <w:color w:val="000000"/>
          <w:sz w:val="20"/>
          <w:szCs w:val="20"/>
          <w:lang w:val="en-GB"/>
        </w:rPr>
        <w:t>cri-RI-LI-PMI-CQI</w:t>
      </w:r>
      <w:r w:rsidRPr="009A1566">
        <w:rPr>
          <w:rFonts w:ascii="Times New Roman" w:eastAsia="MS Mincho" w:hAnsi="Times New Roman" w:cs="Times New Roman"/>
          <w:color w:val="000000"/>
          <w:sz w:val="20"/>
          <w:szCs w:val="20"/>
          <w:lang w:val="x-none"/>
        </w:rPr>
        <w:t>'</w:t>
      </w:r>
      <w:r w:rsidRPr="009A1566">
        <w:rPr>
          <w:rFonts w:ascii="Times New Roman" w:eastAsia="MS Mincho" w:hAnsi="Times New Roman" w:cs="Times New Roman"/>
          <w:color w:val="000000"/>
          <w:sz w:val="20"/>
          <w:szCs w:val="20"/>
          <w:lang w:val="en-GB"/>
        </w:rPr>
        <w:t xml:space="preserve">, </w:t>
      </w:r>
      <w:r w:rsidRPr="009A1566">
        <w:rPr>
          <w:rFonts w:ascii="Times New Roman" w:eastAsia="SimSun" w:hAnsi="Times New Roman" w:cs="Times New Roman"/>
          <w:i/>
          <w:color w:val="000000"/>
          <w:sz w:val="20"/>
          <w:szCs w:val="20"/>
          <w:lang w:val="x-none"/>
        </w:rPr>
        <w:t xml:space="preserve">W(i) </w:t>
      </w:r>
      <w:r w:rsidRPr="009A1566">
        <w:rPr>
          <w:rFonts w:ascii="Times New Roman" w:eastAsia="SimSun" w:hAnsi="Times New Roman" w:cs="Times New Roman"/>
          <w:color w:val="000000"/>
          <w:sz w:val="20"/>
          <w:szCs w:val="20"/>
          <w:lang w:val="x-none"/>
        </w:rPr>
        <w:t xml:space="preserve">is the precoding matrix corresponding to the reported PMI applicable to </w:t>
      </w:r>
      <w:r w:rsidRPr="009A1566">
        <w:rPr>
          <w:rFonts w:ascii="Times New Roman" w:eastAsia="SimSun" w:hAnsi="Times New Roman" w:cs="Times New Roman"/>
          <w:i/>
          <w:color w:val="000000"/>
          <w:sz w:val="20"/>
          <w:szCs w:val="20"/>
          <w:lang w:val="x-none"/>
        </w:rPr>
        <w:t>x(i)</w:t>
      </w:r>
      <w:r w:rsidRPr="009A1566">
        <w:rPr>
          <w:rFonts w:ascii="Times New Roman" w:eastAsia="SimSun" w:hAnsi="Times New Roman" w:cs="Times New Roman"/>
          <w:color w:val="000000"/>
          <w:sz w:val="20"/>
          <w:szCs w:val="20"/>
          <w:lang w:val="x-none"/>
        </w:rPr>
        <w:t xml:space="preserve">. If the higher layer parameter </w:t>
      </w:r>
      <w:proofErr w:type="spellStart"/>
      <w:r w:rsidRPr="009A1566">
        <w:rPr>
          <w:rFonts w:ascii="Times New Roman" w:eastAsia="SimSun" w:hAnsi="Times New Roman" w:cs="Times New Roman"/>
          <w:i/>
          <w:color w:val="000000"/>
          <w:sz w:val="20"/>
          <w:szCs w:val="20"/>
          <w:lang w:val="x-none"/>
        </w:rPr>
        <w:t>reportQuantity</w:t>
      </w:r>
      <w:proofErr w:type="spellEnd"/>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color w:val="000000"/>
          <w:sz w:val="20"/>
          <w:szCs w:val="20"/>
          <w:lang w:val="en-GB"/>
        </w:rPr>
        <w:t>in</w:t>
      </w:r>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i/>
          <w:color w:val="000000"/>
          <w:sz w:val="20"/>
          <w:szCs w:val="20"/>
          <w:lang w:val="x-none"/>
        </w:rPr>
        <w:t>CSI-</w:t>
      </w:r>
      <w:proofErr w:type="spellStart"/>
      <w:r w:rsidRPr="009A1566">
        <w:rPr>
          <w:rFonts w:ascii="Times New Roman" w:eastAsia="SimSun" w:hAnsi="Times New Roman" w:cs="Times New Roman"/>
          <w:i/>
          <w:color w:val="000000"/>
          <w:sz w:val="20"/>
          <w:szCs w:val="20"/>
          <w:lang w:val="x-none"/>
        </w:rPr>
        <w:t>ReportConfig</w:t>
      </w:r>
      <w:proofErr w:type="spellEnd"/>
      <w:r w:rsidRPr="009A1566">
        <w:rPr>
          <w:rFonts w:ascii="Times New Roman" w:eastAsia="SimSun" w:hAnsi="Times New Roman" w:cs="Times New Roman"/>
          <w:color w:val="000000"/>
          <w:sz w:val="20"/>
          <w:szCs w:val="20"/>
          <w:lang w:val="x-none"/>
        </w:rPr>
        <w:t xml:space="preserve"> for which the CQI is reported is set to '</w:t>
      </w:r>
      <w:r w:rsidRPr="009A1566">
        <w:rPr>
          <w:rFonts w:ascii="Times New Roman" w:eastAsia="SimSun" w:hAnsi="Times New Roman" w:cs="Times New Roman"/>
          <w:color w:val="000000"/>
          <w:sz w:val="20"/>
          <w:szCs w:val="20"/>
          <w:lang w:val="en-GB"/>
        </w:rPr>
        <w:t>cri-RI-CQI</w:t>
      </w:r>
      <w:r w:rsidRPr="009A1566">
        <w:rPr>
          <w:rFonts w:ascii="Times New Roman" w:eastAsia="SimSun" w:hAnsi="Times New Roman" w:cs="Times New Roman"/>
          <w:color w:val="000000"/>
          <w:sz w:val="20"/>
          <w:szCs w:val="20"/>
          <w:lang w:val="x-none"/>
        </w:rPr>
        <w:t>',</w:t>
      </w:r>
      <w:r w:rsidRPr="009A1566">
        <w:rPr>
          <w:rFonts w:ascii="Times New Roman" w:eastAsia="SimSun" w:hAnsi="Times New Roman" w:cs="Times New Roman"/>
          <w:color w:val="000000"/>
          <w:sz w:val="20"/>
          <w:szCs w:val="20"/>
          <w:lang w:val="en-GB"/>
        </w:rPr>
        <w:t xml:space="preserve"> </w:t>
      </w:r>
      <w:r w:rsidRPr="009A1566">
        <w:rPr>
          <w:rFonts w:ascii="Times New Roman" w:eastAsia="SimSun" w:hAnsi="Times New Roman" w:cs="Times New Roman"/>
          <w:i/>
          <w:color w:val="000000"/>
          <w:sz w:val="20"/>
          <w:szCs w:val="20"/>
          <w:lang w:val="x-none"/>
        </w:rPr>
        <w:t xml:space="preserve">W(i) </w:t>
      </w:r>
      <w:r w:rsidRPr="009A1566">
        <w:rPr>
          <w:rFonts w:ascii="Times New Roman" w:eastAsia="SimSun" w:hAnsi="Times New Roman" w:cs="Times New Roman"/>
          <w:color w:val="000000"/>
          <w:sz w:val="20"/>
          <w:szCs w:val="20"/>
          <w:lang w:val="x-none"/>
        </w:rPr>
        <w:t xml:space="preserve">is the precoding matrix corresponding to the procedure described in Clause 5.2.1.4.2. If the higher layer parameter </w:t>
      </w:r>
      <w:proofErr w:type="spellStart"/>
      <w:r w:rsidRPr="009A1566">
        <w:rPr>
          <w:rFonts w:ascii="Times New Roman" w:eastAsia="SimSun" w:hAnsi="Times New Roman" w:cs="Times New Roman"/>
          <w:i/>
          <w:color w:val="000000"/>
          <w:sz w:val="20"/>
          <w:szCs w:val="20"/>
          <w:lang w:val="x-none"/>
        </w:rPr>
        <w:t>reportQuantity</w:t>
      </w:r>
      <w:proofErr w:type="spellEnd"/>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color w:val="000000"/>
          <w:sz w:val="20"/>
          <w:szCs w:val="20"/>
          <w:lang w:val="en-GB"/>
        </w:rPr>
        <w:t>in</w:t>
      </w:r>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i/>
          <w:color w:val="000000"/>
          <w:sz w:val="20"/>
          <w:szCs w:val="20"/>
          <w:lang w:val="x-none"/>
        </w:rPr>
        <w:t>CSI-</w:t>
      </w:r>
      <w:proofErr w:type="spellStart"/>
      <w:r w:rsidRPr="009A1566">
        <w:rPr>
          <w:rFonts w:ascii="Times New Roman" w:eastAsia="SimSun" w:hAnsi="Times New Roman" w:cs="Times New Roman"/>
          <w:i/>
          <w:color w:val="000000"/>
          <w:sz w:val="20"/>
          <w:szCs w:val="20"/>
          <w:lang w:val="x-none"/>
        </w:rPr>
        <w:t>ReportConfig</w:t>
      </w:r>
      <w:proofErr w:type="spellEnd"/>
      <w:r w:rsidRPr="009A1566">
        <w:rPr>
          <w:rFonts w:ascii="Times New Roman" w:eastAsia="SimSun" w:hAnsi="Times New Roman" w:cs="Times New Roman"/>
          <w:color w:val="000000"/>
          <w:sz w:val="20"/>
          <w:szCs w:val="20"/>
          <w:lang w:val="x-none"/>
        </w:rPr>
        <w:t xml:space="preserve"> for which the CQI is reported is set to '</w:t>
      </w:r>
      <w:r w:rsidRPr="009A1566">
        <w:rPr>
          <w:rFonts w:ascii="Times New Roman" w:eastAsia="SimSun" w:hAnsi="Times New Roman" w:cs="Times New Roman"/>
          <w:color w:val="000000"/>
          <w:sz w:val="20"/>
          <w:szCs w:val="20"/>
          <w:lang w:val="en-GB"/>
        </w:rPr>
        <w:t>cri-RI-i1-CQI</w:t>
      </w:r>
      <w:r w:rsidRPr="009A1566">
        <w:rPr>
          <w:rFonts w:ascii="Times New Roman" w:eastAsia="SimSun" w:hAnsi="Times New Roman" w:cs="Times New Roman"/>
          <w:color w:val="000000"/>
          <w:sz w:val="20"/>
          <w:szCs w:val="20"/>
          <w:lang w:val="x-none"/>
        </w:rPr>
        <w:t xml:space="preserve">', </w:t>
      </w:r>
      <w:r w:rsidRPr="009A1566">
        <w:rPr>
          <w:rFonts w:ascii="Times New Roman" w:eastAsia="SimSun" w:hAnsi="Times New Roman" w:cs="Times New Roman"/>
          <w:i/>
          <w:color w:val="000000"/>
          <w:sz w:val="20"/>
          <w:szCs w:val="20"/>
          <w:lang w:val="x-none"/>
        </w:rPr>
        <w:t xml:space="preserve">W(i) </w:t>
      </w:r>
      <w:r w:rsidRPr="009A1566">
        <w:rPr>
          <w:rFonts w:ascii="Times New Roman" w:eastAsia="SimSun" w:hAnsi="Times New Roman" w:cs="Times New Roman"/>
          <w:color w:val="000000"/>
          <w:sz w:val="20"/>
          <w:szCs w:val="20"/>
          <w:lang w:val="x-none"/>
        </w:rPr>
        <w:t>is the precoding matrix corresponding to the reported i1 according to the procedure described in Clause 5.2.1.4</w:t>
      </w:r>
      <w:r w:rsidRPr="009A1566">
        <w:rPr>
          <w:rFonts w:ascii="Times New Roman" w:eastAsia="SimSun" w:hAnsi="Times New Roman" w:cs="Times New Roman"/>
          <w:color w:val="000000"/>
          <w:sz w:val="20"/>
          <w:szCs w:val="20"/>
        </w:rPr>
        <w:t>.2</w:t>
      </w:r>
      <w:r w:rsidRPr="009A1566">
        <w:rPr>
          <w:rFonts w:ascii="Times New Roman" w:eastAsia="SimSun" w:hAnsi="Times New Roman" w:cs="Times New Roman"/>
          <w:iCs/>
          <w:sz w:val="20"/>
          <w:szCs w:val="20"/>
          <w:lang w:val="x-none"/>
        </w:rPr>
        <w:t>.</w:t>
      </w:r>
      <w:r w:rsidRPr="009A1566">
        <w:rPr>
          <w:rFonts w:ascii="Times New Roman" w:eastAsia="SimSun" w:hAnsi="Times New Roman" w:cs="Times New Roman"/>
          <w:iCs/>
          <w:sz w:val="20"/>
          <w:szCs w:val="20"/>
          <w:lang w:val="en-GB"/>
        </w:rPr>
        <w:t xml:space="preserve"> </w:t>
      </w:r>
      <w:r w:rsidRPr="009A1566">
        <w:rPr>
          <w:rFonts w:ascii="Times New Roman" w:eastAsia="SimSun" w:hAnsi="Times New Roman" w:cs="Times New Roman"/>
          <w:sz w:val="20"/>
          <w:szCs w:val="20"/>
          <w:lang w:val="x-none"/>
        </w:rPr>
        <w:t>The corresponding PDSCH signals transmitted on antenna ports [3000,</w:t>
      </w:r>
      <w:r w:rsidRPr="009A1566">
        <w:rPr>
          <w:rFonts w:ascii="Times New Roman" w:eastAsia="SimSun" w:hAnsi="Times New Roman" w:cs="Times New Roman"/>
          <w:sz w:val="20"/>
          <w:szCs w:val="20"/>
          <w:lang w:val="en-GB"/>
        </w:rPr>
        <w:t>…,</w:t>
      </w:r>
      <w:r w:rsidRPr="009A1566">
        <w:rPr>
          <w:rFonts w:ascii="Times New Roman" w:eastAsia="SimSun" w:hAnsi="Times New Roman" w:cs="Times New Roman"/>
          <w:sz w:val="20"/>
          <w:szCs w:val="20"/>
          <w:lang w:val="x-none"/>
        </w:rPr>
        <w:t xml:space="preserve">3000 + </w:t>
      </w:r>
      <w:r w:rsidRPr="009A1566">
        <w:rPr>
          <w:rFonts w:ascii="Times New Roman" w:eastAsia="SimSun" w:hAnsi="Times New Roman" w:cs="Times New Roman"/>
          <w:i/>
          <w:sz w:val="20"/>
          <w:szCs w:val="20"/>
          <w:lang w:val="x-none"/>
        </w:rPr>
        <w:t>P</w:t>
      </w:r>
      <w:r w:rsidRPr="009A1566">
        <w:rPr>
          <w:rFonts w:ascii="Times New Roman" w:eastAsia="SimSun" w:hAnsi="Times New Roman" w:cs="Times New Roman"/>
          <w:sz w:val="20"/>
          <w:szCs w:val="20"/>
          <w:lang w:val="x-none"/>
        </w:rPr>
        <w:t xml:space="preserve"> - 1] would have a ratio of EPRE to CSI-RS EPRE equal to the ratio given in Clause 5.2.2.3.1.</w:t>
      </w:r>
      <w:r w:rsidRPr="009A1566">
        <w:rPr>
          <w:rFonts w:ascii="Times New Roman" w:eastAsia="SimSun" w:hAnsi="Times New Roman" w:cs="Times New Roman"/>
          <w:sz w:val="20"/>
          <w:szCs w:val="20"/>
          <w:lang w:val="en-GB"/>
        </w:rPr>
        <w:t xml:space="preserve"> </w:t>
      </w:r>
    </w:p>
    <w:p w14:paraId="221E12E9" w14:textId="77777777" w:rsidR="009A1566" w:rsidRPr="009A1566" w:rsidRDefault="009A1566" w:rsidP="009A1566">
      <w:pPr>
        <w:spacing w:after="180" w:line="240" w:lineRule="auto"/>
        <w:ind w:left="568" w:hanging="284"/>
        <w:rPr>
          <w:rFonts w:ascii="Times New Roman" w:eastAsia="SimSun" w:hAnsi="Times New Roman" w:cs="Times New Roman"/>
          <w:color w:val="000000"/>
          <w:sz w:val="20"/>
          <w:szCs w:val="20"/>
        </w:rPr>
      </w:pPr>
      <w:r w:rsidRPr="009A1566">
        <w:rPr>
          <w:rFonts w:ascii="Times New Roman" w:eastAsia="SimSun" w:hAnsi="Times New Roman" w:cs="Times New Roman"/>
          <w:sz w:val="20"/>
          <w:szCs w:val="20"/>
        </w:rPr>
        <w:t>-</w:t>
      </w:r>
      <w:r w:rsidRPr="009A1566">
        <w:rPr>
          <w:rFonts w:ascii="Times New Roman" w:eastAsia="SimSun" w:hAnsi="Times New Roman" w:cs="Times New Roman"/>
          <w:sz w:val="20"/>
          <w:szCs w:val="20"/>
        </w:rPr>
        <w:tab/>
        <w:t>For</w:t>
      </w:r>
      <w:r w:rsidRPr="009A1566">
        <w:rPr>
          <w:rFonts w:ascii="Times New Roman" w:eastAsia="SimSun" w:hAnsi="Times New Roman" w:cs="Times New Roman"/>
          <w:sz w:val="20"/>
          <w:szCs w:val="20"/>
          <w:lang w:val="x-none"/>
        </w:rPr>
        <w:t xml:space="preserve"> a UE configured with a </w:t>
      </w:r>
      <w:r w:rsidRPr="009A1566">
        <w:rPr>
          <w:rFonts w:ascii="Times New Roman" w:eastAsia="SimSun" w:hAnsi="Times New Roman" w:cs="Times New Roman"/>
          <w:i/>
          <w:sz w:val="20"/>
          <w:szCs w:val="20"/>
          <w:lang w:val="x-none"/>
        </w:rPr>
        <w:t>CSI-</w:t>
      </w:r>
      <w:proofErr w:type="spellStart"/>
      <w:r w:rsidRPr="009A1566">
        <w:rPr>
          <w:rFonts w:ascii="Times New Roman" w:eastAsia="SimSun" w:hAnsi="Times New Roman" w:cs="Times New Roman"/>
          <w:i/>
          <w:sz w:val="20"/>
          <w:szCs w:val="20"/>
          <w:lang w:val="x-none"/>
        </w:rPr>
        <w:t>ReportConfig</w:t>
      </w:r>
      <w:proofErr w:type="spellEnd"/>
      <w:r w:rsidRPr="009A1566">
        <w:rPr>
          <w:rFonts w:ascii="Times New Roman" w:eastAsia="SimSun" w:hAnsi="Times New Roman" w:cs="Times New Roman"/>
          <w:sz w:val="20"/>
          <w:szCs w:val="20"/>
          <w:lang w:val="x-none"/>
        </w:rPr>
        <w:t xml:space="preserve"> that </w:t>
      </w:r>
      <w:r w:rsidRPr="009A1566">
        <w:rPr>
          <w:rFonts w:ascii="Times New Roman" w:eastAsia="SimSun" w:hAnsi="Times New Roman" w:cs="Times New Roman"/>
          <w:sz w:val="20"/>
          <w:szCs w:val="20"/>
        </w:rPr>
        <w:t>contains</w:t>
      </w:r>
      <w:r w:rsidRPr="009A1566">
        <w:rPr>
          <w:rFonts w:ascii="Times New Roman" w:eastAsia="SimSun" w:hAnsi="Times New Roman" w:cs="Times New Roman"/>
          <w:sz w:val="20"/>
          <w:szCs w:val="20"/>
          <w:lang w:val="x-none"/>
        </w:rPr>
        <w:t xml:space="preserve"> </w:t>
      </w:r>
      <w:r w:rsidRPr="009A1566">
        <w:rPr>
          <w:rFonts w:ascii="Times New Roman" w:eastAsia="SimSun" w:hAnsi="Times New Roman" w:cs="Times New Roman"/>
          <w:sz w:val="20"/>
          <w:szCs w:val="20"/>
        </w:rPr>
        <w:t>a list of</w:t>
      </w:r>
      <w:r w:rsidRPr="009A1566">
        <w:rPr>
          <w:rFonts w:ascii="Times New Roman" w:eastAsia="SimSun" w:hAnsi="Times New Roman" w:cs="Times New Roman"/>
          <w:sz w:val="20"/>
          <w:szCs w:val="20"/>
          <w:lang w:val="x-none"/>
        </w:rPr>
        <w:t xml:space="preserve"> sub-configurations </w:t>
      </w:r>
      <w:r w:rsidRPr="009A1566">
        <w:rPr>
          <w:rFonts w:ascii="Times New Roman" w:eastAsia="SimSun" w:hAnsi="Times New Roman" w:cs="Times New Roman"/>
          <w:color w:val="000000"/>
          <w:sz w:val="20"/>
          <w:szCs w:val="20"/>
          <w:lang w:val="x-none"/>
        </w:rPr>
        <w:t xml:space="preserve">provided </w:t>
      </w:r>
      <w:proofErr w:type="gramStart"/>
      <w:r w:rsidRPr="009A1566">
        <w:rPr>
          <w:rFonts w:ascii="Times New Roman" w:eastAsia="SimSun" w:hAnsi="Times New Roman" w:cs="Times New Roman"/>
          <w:color w:val="000000"/>
          <w:sz w:val="20"/>
          <w:szCs w:val="20"/>
          <w:lang w:val="x-none"/>
        </w:rPr>
        <w:t>by  [</w:t>
      </w:r>
      <w:proofErr w:type="spellStart"/>
      <w:proofErr w:type="gramEnd"/>
      <w:r w:rsidRPr="009A1566">
        <w:rPr>
          <w:rFonts w:ascii="Times New Roman" w:eastAsia="SimSun" w:hAnsi="Times New Roman" w:cs="Times New Roman"/>
          <w:i/>
          <w:iCs/>
          <w:color w:val="000000"/>
          <w:sz w:val="20"/>
          <w:szCs w:val="20"/>
          <w:lang w:val="x-none"/>
        </w:rPr>
        <w:t>csi-ReportSubConfigList</w:t>
      </w:r>
      <w:proofErr w:type="spellEnd"/>
      <w:r w:rsidRPr="009A1566">
        <w:rPr>
          <w:rFonts w:ascii="Times New Roman" w:eastAsia="SimSun" w:hAnsi="Times New Roman" w:cs="Times New Roman"/>
          <w:color w:val="000000"/>
          <w:sz w:val="20"/>
          <w:szCs w:val="20"/>
          <w:lang w:val="x-none"/>
        </w:rPr>
        <w:t>]</w:t>
      </w:r>
      <w:r w:rsidRPr="009A1566">
        <w:rPr>
          <w:rFonts w:ascii="Times New Roman" w:eastAsia="SimSun" w:hAnsi="Times New Roman" w:cs="Times New Roman"/>
          <w:color w:val="000000"/>
          <w:sz w:val="20"/>
          <w:szCs w:val="20"/>
        </w:rPr>
        <w:t>,</w:t>
      </w:r>
    </w:p>
    <w:p w14:paraId="76C8487C" w14:textId="77777777" w:rsidR="009A1566" w:rsidRPr="009A1566" w:rsidRDefault="009A1566" w:rsidP="009A1566">
      <w:pPr>
        <w:spacing w:after="180" w:line="240" w:lineRule="auto"/>
        <w:ind w:left="851" w:hanging="284"/>
        <w:rPr>
          <w:rFonts w:ascii="Times New Roman" w:eastAsia="SimSun" w:hAnsi="Times New Roman" w:cs="Times New Roman"/>
          <w:sz w:val="20"/>
          <w:szCs w:val="20"/>
        </w:rPr>
      </w:pPr>
      <w:r w:rsidRPr="009A1566">
        <w:rPr>
          <w:rFonts w:ascii="Times New Roman" w:eastAsia="SimSun" w:hAnsi="Times New Roman" w:cs="Times New Roman"/>
          <w:sz w:val="20"/>
          <w:szCs w:val="20"/>
          <w:lang w:val="x-none"/>
        </w:rPr>
        <w:t>-</w:t>
      </w:r>
      <w:r w:rsidRPr="009A1566">
        <w:rPr>
          <w:rFonts w:ascii="Times New Roman" w:eastAsia="SimSun" w:hAnsi="Times New Roman" w:cs="Times New Roman"/>
          <w:sz w:val="20"/>
          <w:szCs w:val="20"/>
          <w:lang w:val="x-none"/>
        </w:rPr>
        <w:tab/>
      </w:r>
      <w:r w:rsidRPr="009A1566">
        <w:rPr>
          <w:rFonts w:ascii="Times New Roman" w:eastAsia="SimSun" w:hAnsi="Times New Roman" w:cs="Times New Roman"/>
          <w:sz w:val="20"/>
          <w:szCs w:val="20"/>
        </w:rPr>
        <w:t>if</w:t>
      </w:r>
      <w:r w:rsidRPr="009A1566">
        <w:rPr>
          <w:rFonts w:ascii="Times New Roman" w:eastAsia="SimSun" w:hAnsi="Times New Roman" w:cs="Times New Roman"/>
          <w:sz w:val="20"/>
          <w:szCs w:val="20"/>
          <w:lang w:val="x-none"/>
        </w:rPr>
        <w:t xml:space="preserve"> </w:t>
      </w:r>
      <w:r w:rsidRPr="009A1566">
        <w:rPr>
          <w:rFonts w:ascii="Times New Roman" w:eastAsia="SimSun" w:hAnsi="Times New Roman" w:cs="Times New Roman"/>
          <w:sz w:val="20"/>
          <w:szCs w:val="20"/>
        </w:rPr>
        <w:t>a</w:t>
      </w:r>
      <w:r w:rsidRPr="009A1566">
        <w:rPr>
          <w:rFonts w:ascii="Times New Roman" w:eastAsia="SimSun" w:hAnsi="Times New Roman" w:cs="Times New Roman"/>
          <w:sz w:val="20"/>
          <w:szCs w:val="20"/>
          <w:lang w:val="x-none"/>
        </w:rPr>
        <w:t xml:space="preserve"> sub-configuration indicates a CSI-RS antenna port subset </w:t>
      </w:r>
      <w:r w:rsidRPr="009A1566">
        <w:rPr>
          <w:rFonts w:ascii="Times New Roman" w:eastAsia="SimSun" w:hAnsi="Times New Roman" w:cs="Times New Roman"/>
          <w:sz w:val="20"/>
          <w:szCs w:val="20"/>
        </w:rPr>
        <w:t>using</w:t>
      </w:r>
      <w:r w:rsidRPr="009A1566">
        <w:rPr>
          <w:rFonts w:ascii="Times New Roman" w:eastAsia="SimSun" w:hAnsi="Times New Roman" w:cs="Times New Roman"/>
          <w:sz w:val="20"/>
          <w:szCs w:val="20"/>
          <w:lang w:val="x-none"/>
        </w:rPr>
        <w:t xml:space="preserve"> </w:t>
      </w:r>
      <w:r w:rsidRPr="009A1566">
        <w:rPr>
          <w:rFonts w:ascii="Times New Roman" w:eastAsia="SimSun" w:hAnsi="Times New Roman" w:cs="Times New Roman"/>
          <w:sz w:val="20"/>
          <w:szCs w:val="20"/>
        </w:rPr>
        <w:t xml:space="preserve">the higher layer </w:t>
      </w:r>
      <w:r w:rsidRPr="009A1566">
        <w:rPr>
          <w:rFonts w:ascii="Times New Roman" w:eastAsia="SimSun" w:hAnsi="Times New Roman" w:cs="Times New Roman"/>
          <w:sz w:val="20"/>
          <w:szCs w:val="20"/>
          <w:lang w:val="x-none"/>
        </w:rPr>
        <w:t xml:space="preserve">bitmap parameter </w:t>
      </w:r>
      <w:r w:rsidRPr="009A1566">
        <w:rPr>
          <w:rFonts w:ascii="Times New Roman" w:eastAsia="SimSun" w:hAnsi="Times New Roman" w:cs="Times New Roman"/>
          <w:sz w:val="20"/>
          <w:szCs w:val="20"/>
        </w:rPr>
        <w:t>[</w:t>
      </w:r>
      <w:r w:rsidRPr="009A1566">
        <w:rPr>
          <w:rFonts w:ascii="Times New Roman" w:eastAsia="SimSun" w:hAnsi="Times New Roman" w:cs="Times New Roman"/>
          <w:i/>
          <w:iCs/>
          <w:sz w:val="20"/>
          <w:szCs w:val="20"/>
        </w:rPr>
        <w:t>port-</w:t>
      </w:r>
      <w:proofErr w:type="spellStart"/>
      <w:r w:rsidRPr="009A1566">
        <w:rPr>
          <w:rFonts w:ascii="Times New Roman" w:eastAsia="SimSun" w:hAnsi="Times New Roman" w:cs="Times New Roman"/>
          <w:i/>
          <w:iCs/>
          <w:sz w:val="20"/>
          <w:szCs w:val="20"/>
          <w:lang w:val="x-none"/>
        </w:rPr>
        <w:t>subsetIndicator</w:t>
      </w:r>
      <w:proofErr w:type="spellEnd"/>
      <w:r w:rsidRPr="009A1566">
        <w:rPr>
          <w:rFonts w:ascii="Times New Roman" w:eastAsia="SimSun" w:hAnsi="Times New Roman" w:cs="Times New Roman"/>
          <w:sz w:val="20"/>
          <w:szCs w:val="20"/>
          <w:lang w:val="x-none"/>
        </w:rPr>
        <w:t>]</w:t>
      </w:r>
      <w:r w:rsidRPr="009A1566">
        <w:rPr>
          <w:rFonts w:ascii="Times New Roman" w:eastAsia="SimSun" w:hAnsi="Times New Roman" w:cs="Times New Roman"/>
          <w:sz w:val="20"/>
          <w:szCs w:val="20"/>
        </w:rPr>
        <w:t xml:space="preserve">, </w:t>
      </w:r>
      <w:r w:rsidRPr="009A1566">
        <w:rPr>
          <w:rFonts w:ascii="Times New Roman" w:eastAsia="SimSun" w:hAnsi="Times New Roman" w:cs="Times New Roman"/>
          <w:sz w:val="20"/>
          <w:szCs w:val="20"/>
          <w:lang w:val="x-none"/>
        </w:rPr>
        <w:t>as described in clause 5.2.1.4.2, for CQI calculation, antenna ports corresponding to all bits with value of 1 in [</w:t>
      </w:r>
      <w:r w:rsidRPr="009A1566">
        <w:rPr>
          <w:rFonts w:ascii="Times New Roman" w:eastAsia="SimSun" w:hAnsi="Times New Roman" w:cs="Times New Roman"/>
          <w:i/>
          <w:iCs/>
          <w:sz w:val="20"/>
          <w:szCs w:val="20"/>
          <w:lang w:val="x-none"/>
        </w:rPr>
        <w:t>port-</w:t>
      </w:r>
      <w:proofErr w:type="spellStart"/>
      <w:r w:rsidRPr="009A1566">
        <w:rPr>
          <w:rFonts w:ascii="Times New Roman" w:eastAsia="SimSun" w:hAnsi="Times New Roman" w:cs="Times New Roman"/>
          <w:i/>
          <w:iCs/>
          <w:sz w:val="20"/>
          <w:szCs w:val="20"/>
          <w:lang w:val="x-none"/>
        </w:rPr>
        <w:t>subsetIndicator</w:t>
      </w:r>
      <w:proofErr w:type="spellEnd"/>
      <w:r w:rsidRPr="009A1566">
        <w:rPr>
          <w:rFonts w:ascii="Times New Roman" w:eastAsia="SimSun" w:hAnsi="Times New Roman" w:cs="Times New Roman"/>
          <w:sz w:val="20"/>
          <w:szCs w:val="20"/>
          <w:lang w:val="x-none"/>
        </w:rPr>
        <w:t>] are mapped to consecutive antenna ports starting at CSI-RS antenna port 3000 in increasing order of the bit position in [</w:t>
      </w:r>
      <w:r w:rsidRPr="009A1566">
        <w:rPr>
          <w:rFonts w:ascii="Times New Roman" w:eastAsia="SimSun" w:hAnsi="Times New Roman" w:cs="Times New Roman"/>
          <w:i/>
          <w:iCs/>
          <w:sz w:val="20"/>
          <w:szCs w:val="20"/>
          <w:lang w:val="x-none"/>
        </w:rPr>
        <w:t>port-</w:t>
      </w:r>
      <w:proofErr w:type="spellStart"/>
      <w:r w:rsidRPr="009A1566">
        <w:rPr>
          <w:rFonts w:ascii="Times New Roman" w:eastAsia="SimSun" w:hAnsi="Times New Roman" w:cs="Times New Roman"/>
          <w:i/>
          <w:iCs/>
          <w:sz w:val="20"/>
          <w:szCs w:val="20"/>
          <w:lang w:val="x-none"/>
        </w:rPr>
        <w:t>subsetIndicator</w:t>
      </w:r>
      <w:proofErr w:type="spellEnd"/>
      <w:r w:rsidRPr="009A1566">
        <w:rPr>
          <w:rFonts w:ascii="Times New Roman" w:eastAsia="SimSun" w:hAnsi="Times New Roman" w:cs="Times New Roman"/>
          <w:sz w:val="20"/>
          <w:szCs w:val="20"/>
          <w:lang w:val="x-none"/>
        </w:rPr>
        <w:t>]. The UE should assume that</w:t>
      </w:r>
      <w:r w:rsidRPr="009A1566">
        <w:rPr>
          <w:rFonts w:ascii="Times New Roman" w:eastAsia="SimSun" w:hAnsi="Times New Roman" w:cs="Times New Roman"/>
          <w:sz w:val="20"/>
          <w:szCs w:val="20"/>
        </w:rPr>
        <w:t xml:space="preserve"> </w:t>
      </w:r>
      <w:r w:rsidRPr="009A1566">
        <w:rPr>
          <w:rFonts w:ascii="Times New Roman" w:eastAsia="SimSun" w:hAnsi="Times New Roman" w:cs="Times New Roman"/>
          <w:sz w:val="20"/>
          <w:szCs w:val="20"/>
          <w:lang w:val="x-none"/>
        </w:rPr>
        <w:t>PDSCH signals on antenna ports in the set [1000,…, 1000+ν-1] for ν layers would result in signals equivalent to corresponding symbols transmitted on antenna ports [</w:t>
      </w:r>
      <w:r w:rsidRPr="009A1566">
        <w:rPr>
          <w:rFonts w:ascii="Times New Roman" w:eastAsia="SimSun" w:hAnsi="Times New Roman" w:cs="Times New Roman"/>
          <w:sz w:val="20"/>
          <w:szCs w:val="20"/>
        </w:rPr>
        <w:t>3000,</w:t>
      </w:r>
      <w:r w:rsidRPr="009A1566">
        <w:rPr>
          <w:rFonts w:ascii="Times New Roman" w:eastAsia="SimSun" w:hAnsi="Times New Roman" w:cs="Times New Roman"/>
          <w:sz w:val="20"/>
          <w:szCs w:val="20"/>
          <w:lang w:val="x-none"/>
        </w:rPr>
        <w:t xml:space="preserve"> …, </w:t>
      </w:r>
      <w:r w:rsidRPr="009A1566">
        <w:rPr>
          <w:rFonts w:ascii="Times New Roman" w:eastAsia="SimSun" w:hAnsi="Times New Roman" w:cs="Times New Roman"/>
          <w:sz w:val="20"/>
          <w:szCs w:val="20"/>
        </w:rPr>
        <w:t>3000</w:t>
      </w:r>
      <w:r w:rsidRPr="009A1566">
        <w:rPr>
          <w:rFonts w:ascii="Times New Roman" w:eastAsia="SimSun" w:hAnsi="Times New Roman" w:cs="Times New Roman"/>
          <w:sz w:val="20"/>
          <w:szCs w:val="20"/>
          <w:lang w:val="x-none"/>
        </w:rPr>
        <w:t>+P-1</w:t>
      </w:r>
      <w:r w:rsidRPr="009A1566">
        <w:rPr>
          <w:rFonts w:ascii="Times New Roman" w:eastAsia="SimSun" w:hAnsi="Times New Roman" w:cs="Times New Roman"/>
          <w:sz w:val="20"/>
          <w:szCs w:val="20"/>
        </w:rPr>
        <w:t>]</w:t>
      </w:r>
      <w:r w:rsidRPr="009A1566">
        <w:rPr>
          <w:rFonts w:ascii="Times New Roman" w:eastAsia="SimSun" w:hAnsi="Times New Roman" w:cs="Times New Roman"/>
          <w:i/>
          <w:iCs/>
          <w:sz w:val="20"/>
          <w:szCs w:val="20"/>
          <w:vertAlign w:val="superscript"/>
        </w:rPr>
        <w:t xml:space="preserve"> T</w:t>
      </w:r>
      <w:r w:rsidRPr="009A1566">
        <w:rPr>
          <w:rFonts w:ascii="Times New Roman" w:eastAsia="SimSun" w:hAnsi="Times New Roman" w:cs="Times New Roman"/>
          <w:sz w:val="20"/>
          <w:szCs w:val="20"/>
          <w:lang w:val="x-none"/>
        </w:rPr>
        <w:t>, as given by</w:t>
      </w:r>
    </w:p>
    <w:p w14:paraId="7C91C710" w14:textId="77777777" w:rsidR="009A1566" w:rsidRPr="009A1566" w:rsidRDefault="00E706B2" w:rsidP="009A1566">
      <w:pPr>
        <w:keepLines/>
        <w:tabs>
          <w:tab w:val="center" w:pos="4536"/>
          <w:tab w:val="right" w:pos="9072"/>
        </w:tabs>
        <w:spacing w:after="180" w:line="240" w:lineRule="auto"/>
        <w:rPr>
          <w:rFonts w:ascii="Times New Roman" w:eastAsia="SimSun" w:hAnsi="Times New Roman" w:cs="Times New Roman"/>
          <w:noProof/>
          <w:sz w:val="20"/>
          <w:szCs w:val="20"/>
        </w:rPr>
      </w:pPr>
      <m:oMathPara>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3000+P-1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oMath>
      </m:oMathPara>
    </w:p>
    <w:p w14:paraId="7F8EA120" w14:textId="77777777" w:rsidR="009A1566" w:rsidRPr="009A1566" w:rsidRDefault="009A1566" w:rsidP="009A1566">
      <w:pPr>
        <w:spacing w:after="180" w:line="240" w:lineRule="auto"/>
        <w:ind w:left="851"/>
        <w:rPr>
          <w:rFonts w:ascii="Times New Roman" w:eastAsia="SimSun" w:hAnsi="Times New Roman" w:cs="Times New Roman"/>
          <w:sz w:val="20"/>
          <w:szCs w:val="20"/>
          <w:lang w:val="x-none"/>
        </w:rPr>
      </w:pPr>
      <w:r w:rsidRPr="009A1566">
        <w:rPr>
          <w:rFonts w:ascii="Times New Roman" w:eastAsia="SimSun" w:hAnsi="Times New Roman" w:cs="Times New Roman"/>
          <w:sz w:val="20"/>
          <w:szCs w:val="20"/>
          <w:lang w:val="x-none"/>
        </w:rPr>
        <w:t xml:space="preserve">where </w:t>
      </w:r>
      <w:r w:rsidRPr="009A1566">
        <w:rPr>
          <w:rFonts w:ascii="Times New Roman" w:eastAsia="SimSun" w:hAnsi="Times New Roman" w:cs="Times New Roman"/>
          <w:i/>
          <w:iCs/>
          <w:sz w:val="20"/>
          <w:szCs w:val="20"/>
          <w:lang w:val="x-none"/>
        </w:rPr>
        <w:t xml:space="preserve">P </w:t>
      </w:r>
      <w:r w:rsidRPr="009A1566">
        <w:rPr>
          <w:rFonts w:ascii="Times New Roman" w:eastAsia="SimSun" w:hAnsi="Times New Roman" w:cs="Times New Roman"/>
          <w:sz w:val="20"/>
          <w:szCs w:val="20"/>
          <w:lang w:val="x-none"/>
        </w:rPr>
        <w:t>corresponds to the number of bits with value 1 in the bitmap</w:t>
      </w:r>
      <w:r w:rsidRPr="009A1566">
        <w:rPr>
          <w:rFonts w:ascii="Times New Roman" w:eastAsia="SimSun" w:hAnsi="Times New Roman" w:cs="Times New Roman"/>
          <w:i/>
          <w:iCs/>
          <w:sz w:val="20"/>
          <w:szCs w:val="20"/>
          <w:lang w:val="x-none"/>
        </w:rPr>
        <w:t xml:space="preserve"> [port-</w:t>
      </w:r>
      <w:proofErr w:type="spellStart"/>
      <w:r w:rsidRPr="009A1566">
        <w:rPr>
          <w:rFonts w:ascii="Times New Roman" w:eastAsia="SimSun" w:hAnsi="Times New Roman" w:cs="Times New Roman"/>
          <w:i/>
          <w:iCs/>
          <w:sz w:val="20"/>
          <w:szCs w:val="20"/>
          <w:lang w:val="x-none"/>
        </w:rPr>
        <w:t>subsetIndicator</w:t>
      </w:r>
      <w:proofErr w:type="spellEnd"/>
      <w:r w:rsidRPr="009A1566">
        <w:rPr>
          <w:rFonts w:ascii="Times New Roman" w:eastAsia="SimSun" w:hAnsi="Times New Roman" w:cs="Times New Roman"/>
          <w:i/>
          <w:iCs/>
          <w:sz w:val="20"/>
          <w:szCs w:val="20"/>
          <w:lang w:val="x-none"/>
        </w:rPr>
        <w:t>]</w:t>
      </w:r>
      <w:r w:rsidRPr="009A1566">
        <w:rPr>
          <w:rFonts w:ascii="Times New Roman" w:eastAsia="SimSun" w:hAnsi="Times New Roman" w:cs="Times New Roman"/>
          <w:sz w:val="20"/>
          <w:szCs w:val="20"/>
          <w:lang w:val="x-none"/>
        </w:rPr>
        <w:t xml:space="preserve"> and </w:t>
      </w:r>
      <m:oMath>
        <m:r>
          <w:rPr>
            <w:rFonts w:ascii="Cambria Math" w:eastAsia="SimSun" w:hAnsi="Cambria Math" w:cs="Times New Roman"/>
            <w:sz w:val="20"/>
            <w:szCs w:val="20"/>
            <w:lang w:val="x-none"/>
          </w:rPr>
          <m:t>x</m:t>
        </m:r>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sSup>
          <m:sSupPr>
            <m:ctrlPr>
              <w:rPr>
                <w:rFonts w:ascii="Cambria Math" w:eastAsia="SimSun" w:hAnsi="Cambria Math" w:cs="Times New Roman"/>
                <w:sz w:val="20"/>
                <w:szCs w:val="20"/>
                <w:lang w:val="x-none"/>
              </w:rPr>
            </m:ctrlPr>
          </m:sSupPr>
          <m:e>
            <m:r>
              <w:rPr>
                <w:rFonts w:ascii="Cambria Math" w:eastAsia="SimSun" w:hAnsi="Cambria Math" w:cs="Times New Roman"/>
                <w:sz w:val="20"/>
                <w:szCs w:val="20"/>
                <w:lang w:val="x-none"/>
              </w:rPr>
              <m:t>x</m:t>
            </m:r>
          </m:e>
          <m:sup>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0</m:t>
                </m:r>
              </m:e>
            </m:d>
          </m:sup>
        </m:sSup>
        <m:d>
          <m:dPr>
            <m:ctrlPr>
              <w:rPr>
                <w:rFonts w:ascii="Cambria Math" w:eastAsia="SimSun" w:hAnsi="Cambria Math" w:cs="Times New Roman"/>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sSup>
          <m:sSupPr>
            <m:ctrlPr>
              <w:rPr>
                <w:rFonts w:ascii="Cambria Math" w:eastAsia="SimSun" w:hAnsi="Cambria Math" w:cs="Times New Roman"/>
                <w:sz w:val="20"/>
                <w:szCs w:val="20"/>
                <w:lang w:val="x-none"/>
              </w:rPr>
            </m:ctrlPr>
          </m:sSupPr>
          <m:e>
            <m:r>
              <w:rPr>
                <w:rFonts w:ascii="Cambria Math" w:eastAsia="SimSun" w:hAnsi="Cambria Math" w:cs="Times New Roman"/>
                <w:sz w:val="20"/>
                <w:szCs w:val="20"/>
                <w:lang w:val="x-none"/>
              </w:rPr>
              <m:t>x</m:t>
            </m:r>
          </m:e>
          <m:sup>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ν</m:t>
                </m:r>
                <m:r>
                  <m:rPr>
                    <m:sty m:val="p"/>
                  </m:rPr>
                  <w:rPr>
                    <w:rFonts w:ascii="Cambria Math" w:eastAsia="SimSun" w:hAnsi="Cambria Math" w:cs="Times New Roman"/>
                    <w:sz w:val="20"/>
                    <w:szCs w:val="20"/>
                    <w:lang w:val="x-none"/>
                  </w:rPr>
                  <m:t>-1</m:t>
                </m:r>
              </m:e>
            </m:d>
          </m:sup>
        </m:sSup>
        <m:d>
          <m:dPr>
            <m:ctrlPr>
              <w:rPr>
                <w:rFonts w:ascii="Cambria Math" w:eastAsia="SimSun" w:hAnsi="Cambria Math" w:cs="Times New Roman"/>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oMath>
      <w:r w:rsidRPr="009A1566">
        <w:rPr>
          <w:rFonts w:ascii="Times New Roman" w:eastAsia="SimSun" w:hAnsi="Times New Roman" w:cs="Times New Roman"/>
          <w:i/>
          <w:iCs/>
          <w:sz w:val="20"/>
          <w:szCs w:val="20"/>
          <w:vertAlign w:val="superscript"/>
          <w:lang w:val="x-none"/>
        </w:rPr>
        <w:t>T</w:t>
      </w:r>
      <w:r w:rsidRPr="009A1566">
        <w:rPr>
          <w:rFonts w:ascii="Times New Roman" w:eastAsia="SimSun" w:hAnsi="Times New Roman" w:cs="Times New Roman"/>
          <w:sz w:val="20"/>
          <w:szCs w:val="20"/>
          <w:lang w:val="x-none"/>
        </w:rPr>
        <w:t xml:space="preserve"> , and </w:t>
      </w:r>
      <m:oMath>
        <m:r>
          <w:rPr>
            <w:rFonts w:ascii="Cambria Math" w:eastAsia="SimSun" w:hAnsi="Cambria Math" w:cs="Times New Roman"/>
            <w:sz w:val="20"/>
            <w:szCs w:val="20"/>
            <w:lang w:val="x-none"/>
          </w:rPr>
          <m:t>W</m:t>
        </m:r>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i</m:t>
            </m:r>
          </m:e>
        </m:d>
      </m:oMath>
      <w:r w:rsidRPr="009A1566">
        <w:rPr>
          <w:rFonts w:ascii="Times New Roman" w:eastAsia="SimSun" w:hAnsi="Times New Roman" w:cs="Times New Roman"/>
          <w:i/>
          <w:iCs/>
          <w:sz w:val="20"/>
          <w:szCs w:val="20"/>
          <w:lang w:val="x-none"/>
        </w:rPr>
        <w:t xml:space="preserve"> </w:t>
      </w:r>
      <w:r w:rsidRPr="009A1566">
        <w:rPr>
          <w:rFonts w:ascii="Times New Roman" w:eastAsia="SimSun" w:hAnsi="Times New Roman" w:cs="Times New Roman"/>
          <w:sz w:val="20"/>
          <w:szCs w:val="20"/>
          <w:lang w:val="x-none"/>
        </w:rPr>
        <w:t>are as previously described in this Clause</w:t>
      </w:r>
      <w:r w:rsidRPr="009A1566">
        <w:rPr>
          <w:rFonts w:ascii="Times New Roman" w:eastAsia="SimSun" w:hAnsi="Times New Roman" w:cs="Times New Roman"/>
          <w:strike/>
          <w:color w:val="FF0000"/>
          <w:sz w:val="20"/>
          <w:szCs w:val="20"/>
          <w:lang w:val="x-none"/>
        </w:rPr>
        <w:t xml:space="preserve">, and the corresponding PDSCH EPRE to CSI-RS EPRE is as previously defined in this Clause if the sub-configuration does not indicate a power offset </w:t>
      </w:r>
      <w:r w:rsidRPr="009A1566">
        <w:rPr>
          <w:rFonts w:ascii="Times New Roman" w:eastAsia="Microsoft YaHei" w:hAnsi="Times New Roman" w:cs="Times New Roman"/>
          <w:i/>
          <w:iCs/>
          <w:strike/>
          <w:color w:val="FF0000"/>
          <w:sz w:val="20"/>
          <w:szCs w:val="20"/>
          <w:lang w:val="x-none"/>
        </w:rPr>
        <w:t>[</w:t>
      </w:r>
      <w:proofErr w:type="spellStart"/>
      <w:r w:rsidRPr="009A1566">
        <w:rPr>
          <w:rFonts w:ascii="Times New Roman" w:eastAsia="Microsoft YaHei" w:hAnsi="Times New Roman" w:cs="Times New Roman"/>
          <w:i/>
          <w:iCs/>
          <w:strike/>
          <w:color w:val="FF0000"/>
          <w:sz w:val="20"/>
          <w:szCs w:val="20"/>
          <w:lang w:val="x-none"/>
        </w:rPr>
        <w:t>powerOffset</w:t>
      </w:r>
      <w:proofErr w:type="spellEnd"/>
      <w:r w:rsidRPr="009A1566">
        <w:rPr>
          <w:rFonts w:ascii="Times New Roman" w:eastAsia="Microsoft YaHei" w:hAnsi="Times New Roman" w:cs="Times New Roman"/>
          <w:i/>
          <w:iCs/>
          <w:strike/>
          <w:color w:val="FF0000"/>
          <w:sz w:val="20"/>
          <w:szCs w:val="20"/>
          <w:lang w:val="x-none"/>
        </w:rPr>
        <w:t>]</w:t>
      </w:r>
      <w:r w:rsidRPr="009A1566">
        <w:rPr>
          <w:rFonts w:ascii="Times New Roman" w:eastAsia="SimSun" w:hAnsi="Times New Roman" w:cs="Times New Roman"/>
          <w:sz w:val="20"/>
          <w:szCs w:val="20"/>
          <w:lang w:val="x-none"/>
        </w:rPr>
        <w:t>.</w:t>
      </w:r>
    </w:p>
    <w:p w14:paraId="1DC8539F" w14:textId="77777777" w:rsidR="009A1566" w:rsidRPr="009A1566" w:rsidRDefault="009A1566" w:rsidP="009A1566">
      <w:pPr>
        <w:spacing w:after="180" w:line="240" w:lineRule="auto"/>
        <w:ind w:left="851" w:hanging="284"/>
        <w:rPr>
          <w:rFonts w:ascii="Times New Roman" w:eastAsia="SimSun" w:hAnsi="Times New Roman" w:cs="Times New Roman"/>
          <w:color w:val="000000"/>
          <w:sz w:val="20"/>
          <w:szCs w:val="20"/>
          <w:lang w:val="x-none"/>
        </w:rPr>
      </w:pPr>
      <w:r w:rsidRPr="009A1566">
        <w:rPr>
          <w:rFonts w:ascii="Times New Roman" w:eastAsia="SimSun" w:hAnsi="Times New Roman" w:cs="Times New Roman"/>
          <w:color w:val="000000"/>
          <w:sz w:val="20"/>
          <w:szCs w:val="20"/>
          <w:lang w:val="x-none"/>
        </w:rPr>
        <w:t>-</w:t>
      </w:r>
      <w:r w:rsidRPr="009A1566">
        <w:rPr>
          <w:rFonts w:ascii="Times New Roman" w:eastAsia="SimSun" w:hAnsi="Times New Roman" w:cs="Times New Roman"/>
          <w:color w:val="000000"/>
          <w:sz w:val="20"/>
          <w:szCs w:val="20"/>
          <w:lang w:val="x-none"/>
        </w:rPr>
        <w:tab/>
        <w:t>if a sub-configuration indicates</w:t>
      </w:r>
      <w:r w:rsidRPr="009A1566">
        <w:rPr>
          <w:rFonts w:ascii="Times New Roman" w:eastAsia="SimSun" w:hAnsi="Times New Roman" w:cs="Times New Roman"/>
          <w:iCs/>
          <w:color w:val="000000"/>
          <w:sz w:val="20"/>
          <w:szCs w:val="20"/>
          <w:lang w:val="x-none"/>
        </w:rPr>
        <w:t xml:space="preserve"> a list of </w:t>
      </w:r>
      <w:r w:rsidRPr="009A1566">
        <w:rPr>
          <w:rFonts w:ascii="Times New Roman" w:eastAsia="SimSun" w:hAnsi="Times New Roman" w:cs="Times New Roman"/>
          <w:color w:val="000000"/>
          <w:sz w:val="20"/>
          <w:szCs w:val="20"/>
          <w:lang w:val="x-none"/>
        </w:rPr>
        <w:t>NZP CSI-RS resources, provided by [</w:t>
      </w:r>
      <w:proofErr w:type="spellStart"/>
      <w:r w:rsidRPr="009A1566">
        <w:rPr>
          <w:rFonts w:ascii="Times New Roman" w:eastAsia="SimSun" w:hAnsi="Times New Roman" w:cs="Times New Roman"/>
          <w:i/>
          <w:iCs/>
          <w:color w:val="000000"/>
          <w:sz w:val="20"/>
          <w:szCs w:val="20"/>
          <w:lang w:val="x-none"/>
        </w:rPr>
        <w:t>nzp</w:t>
      </w:r>
      <w:proofErr w:type="spellEnd"/>
      <w:r w:rsidRPr="009A1566">
        <w:rPr>
          <w:rFonts w:ascii="Times New Roman" w:eastAsia="SimSun" w:hAnsi="Times New Roman" w:cs="Times New Roman"/>
          <w:i/>
          <w:iCs/>
          <w:color w:val="000000"/>
          <w:sz w:val="20"/>
          <w:szCs w:val="20"/>
          <w:lang w:val="x-none"/>
        </w:rPr>
        <w:t>-CSI-RS-</w:t>
      </w:r>
      <w:proofErr w:type="spellStart"/>
      <w:r w:rsidRPr="009A1566">
        <w:rPr>
          <w:rFonts w:ascii="Times New Roman" w:eastAsia="SimSun" w:hAnsi="Times New Roman" w:cs="Times New Roman"/>
          <w:i/>
          <w:iCs/>
          <w:color w:val="000000"/>
          <w:sz w:val="20"/>
          <w:szCs w:val="20"/>
          <w:lang w:val="x-none"/>
        </w:rPr>
        <w:t>resourceList</w:t>
      </w:r>
      <w:proofErr w:type="spellEnd"/>
      <w:r w:rsidRPr="009A1566">
        <w:rPr>
          <w:rFonts w:ascii="Times New Roman" w:eastAsia="SimSun" w:hAnsi="Times New Roman" w:cs="Times New Roman"/>
          <w:color w:val="000000"/>
          <w:sz w:val="20"/>
          <w:szCs w:val="20"/>
          <w:lang w:val="x-none"/>
        </w:rPr>
        <w:t>] and does not indicate a</w:t>
      </w:r>
      <w:r w:rsidRPr="009A1566">
        <w:rPr>
          <w:rFonts w:ascii="Times New Roman" w:eastAsia="SimSun" w:hAnsi="Times New Roman" w:cs="Times New Roman"/>
          <w:sz w:val="20"/>
          <w:szCs w:val="20"/>
          <w:lang w:val="x-none"/>
        </w:rPr>
        <w:t xml:space="preserve"> power offset </w:t>
      </w:r>
      <w:r w:rsidRPr="009A1566">
        <w:rPr>
          <w:rFonts w:ascii="Times New Roman" w:eastAsia="Microsoft YaHei" w:hAnsi="Times New Roman" w:cs="Times New Roman"/>
          <w:i/>
          <w:iCs/>
          <w:sz w:val="20"/>
          <w:szCs w:val="20"/>
          <w:lang w:val="x-none"/>
        </w:rPr>
        <w:t>[</w:t>
      </w:r>
      <w:proofErr w:type="spellStart"/>
      <w:r w:rsidRPr="009A1566">
        <w:rPr>
          <w:rFonts w:ascii="Times New Roman" w:eastAsia="Microsoft YaHei" w:hAnsi="Times New Roman" w:cs="Times New Roman"/>
          <w:i/>
          <w:iCs/>
          <w:sz w:val="20"/>
          <w:szCs w:val="20"/>
          <w:lang w:val="x-none"/>
        </w:rPr>
        <w:t>powerOffset</w:t>
      </w:r>
      <w:proofErr w:type="spellEnd"/>
      <w:r w:rsidRPr="009A1566">
        <w:rPr>
          <w:rFonts w:ascii="Times New Roman" w:eastAsia="Microsoft YaHei" w:hAnsi="Times New Roman" w:cs="Times New Roman"/>
          <w:i/>
          <w:iCs/>
          <w:sz w:val="20"/>
          <w:szCs w:val="20"/>
          <w:lang w:val="x-none"/>
        </w:rPr>
        <w:t>]</w:t>
      </w:r>
      <w:r w:rsidRPr="009A1566">
        <w:rPr>
          <w:rFonts w:ascii="Times New Roman" w:eastAsia="SimSun" w:hAnsi="Times New Roman" w:cs="Times New Roman"/>
          <w:color w:val="000000"/>
          <w:sz w:val="20"/>
          <w:szCs w:val="20"/>
          <w:lang w:val="x-none"/>
        </w:rPr>
        <w:t xml:space="preserve">, for CQI calculation for the sub-configuration the UE follows the procedure previously described in this Clause. </w:t>
      </w:r>
    </w:p>
    <w:p w14:paraId="293CAC24" w14:textId="77777777" w:rsidR="009A1566" w:rsidRPr="009A1566" w:rsidRDefault="009A1566" w:rsidP="009A1566">
      <w:pPr>
        <w:spacing w:after="180" w:line="240" w:lineRule="auto"/>
        <w:ind w:left="851" w:hanging="284"/>
        <w:rPr>
          <w:rFonts w:ascii="Times New Roman" w:eastAsia="SimSun" w:hAnsi="Times New Roman" w:cs="Times New Roman"/>
          <w:sz w:val="20"/>
          <w:szCs w:val="20"/>
          <w:lang w:val="en-GB"/>
        </w:rPr>
      </w:pPr>
      <w:r w:rsidRPr="009A1566">
        <w:rPr>
          <w:rFonts w:ascii="Times New Roman" w:eastAsia="SimSun" w:hAnsi="Times New Roman" w:cs="Times New Roman"/>
          <w:sz w:val="20"/>
          <w:szCs w:val="20"/>
          <w:lang w:val="x-none"/>
        </w:rPr>
        <w:t>-</w:t>
      </w:r>
      <w:r w:rsidRPr="009A1566">
        <w:rPr>
          <w:rFonts w:ascii="Times New Roman" w:eastAsia="SimSun" w:hAnsi="Times New Roman" w:cs="Times New Roman"/>
          <w:sz w:val="20"/>
          <w:szCs w:val="20"/>
          <w:lang w:val="x-none"/>
        </w:rPr>
        <w:tab/>
        <w:t xml:space="preserve">if a sub-configuration indicates a power offset </w:t>
      </w:r>
      <w:r w:rsidRPr="009A1566">
        <w:rPr>
          <w:rFonts w:ascii="Times New Roman" w:eastAsia="Microsoft YaHei" w:hAnsi="Times New Roman" w:cs="Times New Roman"/>
          <w:i/>
          <w:iCs/>
          <w:sz w:val="20"/>
          <w:szCs w:val="20"/>
          <w:lang w:val="x-none"/>
        </w:rPr>
        <w:t>[</w:t>
      </w:r>
      <w:proofErr w:type="spellStart"/>
      <w:r w:rsidRPr="009A1566">
        <w:rPr>
          <w:rFonts w:ascii="Times New Roman" w:eastAsia="Microsoft YaHei" w:hAnsi="Times New Roman" w:cs="Times New Roman"/>
          <w:i/>
          <w:iCs/>
          <w:sz w:val="20"/>
          <w:szCs w:val="20"/>
          <w:lang w:val="x-none"/>
        </w:rPr>
        <w:t>powerOffset</w:t>
      </w:r>
      <w:proofErr w:type="spellEnd"/>
      <w:r w:rsidRPr="009A1566">
        <w:rPr>
          <w:rFonts w:ascii="Times New Roman" w:eastAsia="Microsoft YaHei" w:hAnsi="Times New Roman" w:cs="Times New Roman"/>
          <w:i/>
          <w:iCs/>
          <w:sz w:val="20"/>
          <w:szCs w:val="20"/>
          <w:lang w:val="x-none"/>
        </w:rPr>
        <w:t>]</w:t>
      </w:r>
      <w:r w:rsidRPr="009A1566">
        <w:rPr>
          <w:rFonts w:ascii="Times New Roman" w:eastAsia="Microsoft YaHei" w:hAnsi="Times New Roman" w:cs="Times New Roman"/>
          <w:sz w:val="20"/>
          <w:szCs w:val="20"/>
          <w:lang w:val="x-none"/>
        </w:rPr>
        <w:t>,</w:t>
      </w:r>
      <w:r w:rsidRPr="009A1566">
        <w:rPr>
          <w:rFonts w:ascii="Times New Roman" w:eastAsia="Microsoft YaHei" w:hAnsi="Times New Roman" w:cs="Times New Roman"/>
          <w:i/>
          <w:iCs/>
          <w:sz w:val="20"/>
          <w:szCs w:val="20"/>
          <w:lang w:val="x-none"/>
        </w:rPr>
        <w:t xml:space="preserve"> </w:t>
      </w:r>
      <w:r w:rsidRPr="009A1566">
        <w:rPr>
          <w:rFonts w:ascii="Times New Roman" w:eastAsia="SimSun" w:hAnsi="Times New Roman" w:cs="Times New Roman"/>
          <w:sz w:val="20"/>
          <w:szCs w:val="20"/>
          <w:lang w:val="x-none"/>
        </w:rPr>
        <w:t xml:space="preserve">for CQI calculation, the UE shall assume the corresponding PDSCH signals transmitted on the antenna ports of a CSI-RS resource would have a ratio of EPRE to CSI-RS EPRE equal to the difference between </w:t>
      </w:r>
      <w:proofErr w:type="spellStart"/>
      <w:r w:rsidRPr="009A1566">
        <w:rPr>
          <w:rFonts w:ascii="Times New Roman" w:eastAsia="SimSun" w:hAnsi="Times New Roman" w:cs="Times New Roman"/>
          <w:i/>
          <w:iCs/>
          <w:sz w:val="20"/>
          <w:szCs w:val="20"/>
          <w:lang w:val="x-none"/>
        </w:rPr>
        <w:t>powerControlOffset</w:t>
      </w:r>
      <w:proofErr w:type="spellEnd"/>
      <w:r w:rsidRPr="009A1566">
        <w:rPr>
          <w:rFonts w:ascii="Times New Roman" w:eastAsia="SimSun" w:hAnsi="Times New Roman" w:cs="Times New Roman"/>
          <w:i/>
          <w:iCs/>
          <w:sz w:val="20"/>
          <w:szCs w:val="20"/>
          <w:lang w:val="x-none"/>
        </w:rPr>
        <w:t xml:space="preserve"> </w:t>
      </w:r>
      <w:r w:rsidRPr="009A1566">
        <w:rPr>
          <w:rFonts w:ascii="Times New Roman" w:eastAsia="SimSun" w:hAnsi="Times New Roman" w:cs="Times New Roman"/>
          <w:sz w:val="20"/>
          <w:szCs w:val="20"/>
          <w:lang w:val="x-none"/>
        </w:rPr>
        <w:t xml:space="preserve">of the CSI-RS resource, given in Clause 5.2.2.3.1, and </w:t>
      </w:r>
      <w:r w:rsidRPr="009A1566">
        <w:rPr>
          <w:rFonts w:ascii="Times New Roman" w:eastAsia="Microsoft YaHei" w:hAnsi="Times New Roman" w:cs="Times New Roman"/>
          <w:i/>
          <w:iCs/>
          <w:sz w:val="20"/>
          <w:szCs w:val="20"/>
          <w:lang w:val="x-none"/>
        </w:rPr>
        <w:t>[</w:t>
      </w:r>
      <w:proofErr w:type="spellStart"/>
      <w:r w:rsidRPr="009A1566">
        <w:rPr>
          <w:rFonts w:ascii="Times New Roman" w:eastAsia="Microsoft YaHei" w:hAnsi="Times New Roman" w:cs="Times New Roman"/>
          <w:i/>
          <w:iCs/>
          <w:sz w:val="20"/>
          <w:szCs w:val="20"/>
          <w:lang w:val="x-none"/>
        </w:rPr>
        <w:t>powerOffset</w:t>
      </w:r>
      <w:proofErr w:type="spellEnd"/>
      <w:r w:rsidRPr="009A1566">
        <w:rPr>
          <w:rFonts w:ascii="Times New Roman" w:eastAsia="Microsoft YaHei" w:hAnsi="Times New Roman" w:cs="Times New Roman"/>
          <w:i/>
          <w:iCs/>
          <w:sz w:val="20"/>
          <w:szCs w:val="20"/>
          <w:lang w:val="x-none"/>
        </w:rPr>
        <w:t>]</w:t>
      </w:r>
      <w:r w:rsidRPr="009A1566">
        <w:rPr>
          <w:rFonts w:ascii="Times New Roman" w:eastAsia="Microsoft YaHei" w:hAnsi="Times New Roman" w:cs="Times New Roman"/>
          <w:sz w:val="20"/>
          <w:szCs w:val="20"/>
          <w:lang w:val="x-none"/>
        </w:rPr>
        <w:t>, where the difference</w:t>
      </w:r>
      <w:r w:rsidRPr="009A1566">
        <w:rPr>
          <w:rFonts w:ascii="Times New Roman" w:eastAsia="Microsoft YaHei" w:hAnsi="Times New Roman" w:cs="Times New Roman"/>
          <w:i/>
          <w:iCs/>
          <w:sz w:val="20"/>
          <w:szCs w:val="20"/>
          <w:lang w:val="x-none"/>
        </w:rPr>
        <w:t xml:space="preserve"> </w:t>
      </w:r>
      <w:r w:rsidRPr="009A1566">
        <w:rPr>
          <w:rFonts w:ascii="Times New Roman" w:eastAsia="Microsoft YaHei" w:hAnsi="Times New Roman" w:cs="Times New Roman"/>
          <w:sz w:val="20"/>
          <w:szCs w:val="20"/>
          <w:lang w:val="x-none"/>
        </w:rPr>
        <w:t>is expected to take one of the values that can be configured for</w:t>
      </w:r>
      <w:r w:rsidRPr="009A1566">
        <w:rPr>
          <w:rFonts w:ascii="Times New Roman" w:eastAsia="Microsoft YaHei" w:hAnsi="Times New Roman" w:cs="Times New Roman"/>
          <w:i/>
          <w:iCs/>
          <w:sz w:val="20"/>
          <w:szCs w:val="20"/>
          <w:lang w:val="x-none"/>
        </w:rPr>
        <w:t xml:space="preserve"> </w:t>
      </w:r>
      <w:proofErr w:type="spellStart"/>
      <w:r w:rsidRPr="009A1566">
        <w:rPr>
          <w:rFonts w:ascii="Times New Roman" w:eastAsia="Microsoft YaHei" w:hAnsi="Times New Roman" w:cs="Times New Roman"/>
          <w:i/>
          <w:iCs/>
          <w:sz w:val="20"/>
          <w:szCs w:val="20"/>
          <w:lang w:val="x-none"/>
        </w:rPr>
        <w:t>powerControlOffset</w:t>
      </w:r>
      <w:proofErr w:type="spellEnd"/>
      <w:r w:rsidRPr="009A1566">
        <w:rPr>
          <w:rFonts w:ascii="Times New Roman" w:eastAsia="Microsoft YaHei" w:hAnsi="Times New Roman" w:cs="Times New Roman"/>
          <w:i/>
          <w:iCs/>
          <w:sz w:val="20"/>
          <w:szCs w:val="20"/>
          <w:lang w:val="x-none"/>
        </w:rPr>
        <w:t xml:space="preserve"> </w:t>
      </w:r>
      <w:r w:rsidRPr="009A1566">
        <w:rPr>
          <w:rFonts w:ascii="Times New Roman" w:eastAsia="Microsoft YaHei" w:hAnsi="Times New Roman" w:cs="Times New Roman"/>
          <w:sz w:val="20"/>
          <w:szCs w:val="20"/>
          <w:lang w:val="x-none"/>
        </w:rPr>
        <w:t xml:space="preserve">of the CSI-RS resource, given in Clause 5.2.2.3.1, and is also expected to take a value that is no larger than the value of </w:t>
      </w:r>
      <w:proofErr w:type="spellStart"/>
      <w:r w:rsidRPr="009A1566">
        <w:rPr>
          <w:rFonts w:ascii="Times New Roman" w:eastAsia="Microsoft YaHei" w:hAnsi="Times New Roman" w:cs="Times New Roman"/>
          <w:i/>
          <w:iCs/>
          <w:sz w:val="20"/>
          <w:szCs w:val="20"/>
          <w:lang w:val="x-none"/>
        </w:rPr>
        <w:t>powerControlOffset</w:t>
      </w:r>
      <w:proofErr w:type="spellEnd"/>
      <w:r w:rsidRPr="009A1566">
        <w:rPr>
          <w:rFonts w:ascii="Times New Roman" w:eastAsia="Microsoft YaHei" w:hAnsi="Times New Roman" w:cs="Times New Roman"/>
          <w:i/>
          <w:iCs/>
          <w:sz w:val="20"/>
          <w:szCs w:val="20"/>
          <w:lang w:val="x-none"/>
        </w:rPr>
        <w:t>.</w:t>
      </w:r>
    </w:p>
    <w:p w14:paraId="44CCCBC9" w14:textId="438CA6F6" w:rsidR="009A1566" w:rsidRDefault="009A1566" w:rsidP="009A1566">
      <w:pPr>
        <w:jc w:val="center"/>
        <w:rPr>
          <w:color w:val="FF0000"/>
        </w:rPr>
      </w:pPr>
      <w:r>
        <w:rPr>
          <w:color w:val="FF0000"/>
        </w:rPr>
        <w:t>&lt;end TP1 for 38.214, subclause 5.2.2.5.1&gt;</w:t>
      </w:r>
    </w:p>
    <w:p w14:paraId="3FEFC062" w14:textId="77777777" w:rsidR="005A4C32" w:rsidRDefault="005A4C32" w:rsidP="005A4C32">
      <w:pPr>
        <w:pStyle w:val="BodyText"/>
      </w:pPr>
    </w:p>
    <w:p w14:paraId="1AFA649A" w14:textId="7CB82852" w:rsidR="005A4C32" w:rsidRPr="005A4C32" w:rsidRDefault="005A4C32" w:rsidP="005A4C32">
      <w:pPr>
        <w:pStyle w:val="BodyText"/>
      </w:pPr>
      <w:r w:rsidRPr="005A4C32">
        <w:t xml:space="preserve">The following field description update is proposed for the RRC specification.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A4C32" w:rsidRPr="000B7163" w14:paraId="1CA4AB9D" w14:textId="77777777" w:rsidTr="005A4C32">
        <w:trPr>
          <w:trHeight w:val="1009"/>
        </w:trPr>
        <w:tc>
          <w:tcPr>
            <w:tcW w:w="9628" w:type="dxa"/>
            <w:tcBorders>
              <w:top w:val="single" w:sz="4" w:space="0" w:color="auto"/>
              <w:left w:val="single" w:sz="4" w:space="0" w:color="auto"/>
              <w:bottom w:val="single" w:sz="4" w:space="0" w:color="auto"/>
              <w:right w:val="single" w:sz="4" w:space="0" w:color="auto"/>
            </w:tcBorders>
            <w:hideMark/>
          </w:tcPr>
          <w:p w14:paraId="09F4D6F7" w14:textId="77777777" w:rsidR="005A4C32" w:rsidRPr="000B7163" w:rsidRDefault="005A4C32" w:rsidP="00E003C0">
            <w:pPr>
              <w:pStyle w:val="TAL"/>
              <w:rPr>
                <w:szCs w:val="22"/>
                <w:lang w:eastAsia="sv-SE"/>
              </w:rPr>
            </w:pPr>
            <w:proofErr w:type="spellStart"/>
            <w:r w:rsidRPr="000B7163">
              <w:rPr>
                <w:b/>
                <w:i/>
                <w:szCs w:val="22"/>
                <w:lang w:eastAsia="sv-SE"/>
              </w:rPr>
              <w:t>portSubsetIndicator</w:t>
            </w:r>
            <w:proofErr w:type="spellEnd"/>
          </w:p>
          <w:p w14:paraId="10E7834C" w14:textId="77777777" w:rsidR="005A4C32" w:rsidRPr="000B7163" w:rsidRDefault="005A4C32" w:rsidP="00E003C0">
            <w:pPr>
              <w:pStyle w:val="TAL"/>
              <w:rPr>
                <w:szCs w:val="22"/>
                <w:lang w:eastAsia="sv-SE"/>
              </w:rPr>
            </w:pPr>
            <w:r w:rsidRPr="000B716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proofErr w:type="spellStart"/>
            <w:r w:rsidRPr="000B7163">
              <w:rPr>
                <w:szCs w:val="22"/>
                <w:lang w:eastAsia="sv-SE"/>
              </w:rPr>
              <w:t>calcualton</w:t>
            </w:r>
            <w:proofErr w:type="spellEnd"/>
            <w:r w:rsidRPr="000B7163">
              <w:rPr>
                <w:szCs w:val="22"/>
                <w:lang w:eastAsia="sv-SE"/>
              </w:rPr>
              <w:t xml:space="preserve"> corresponding to the sub-configuration. </w:t>
            </w:r>
            <w:r w:rsidRPr="000B7163">
              <w:rPr>
                <w:lang w:eastAsia="sv-SE"/>
              </w:rPr>
              <w:t xml:space="preserve">The size of the bit string equals P bits, where P=2/4/8/12/16/24/32 represents the number of ports of the NZP CSI-RS resource(s) in the resource set for channel measurement associated with the </w:t>
            </w:r>
            <w:r w:rsidRPr="000B7163">
              <w:rPr>
                <w:i/>
                <w:lang w:eastAsia="sv-SE"/>
              </w:rPr>
              <w:t>CSI-</w:t>
            </w:r>
            <w:proofErr w:type="spellStart"/>
            <w:r w:rsidRPr="000B7163">
              <w:rPr>
                <w:i/>
                <w:lang w:eastAsia="sv-SE"/>
              </w:rPr>
              <w:t>ReportConfig</w:t>
            </w:r>
            <w:proofErr w:type="spellEnd"/>
            <w:r w:rsidRPr="000B7163">
              <w:rPr>
                <w:lang w:eastAsia="sv-SE"/>
              </w:rPr>
              <w:t>.</w:t>
            </w:r>
          </w:p>
        </w:tc>
      </w:tr>
      <w:tr w:rsidR="005A4C32" w:rsidRPr="000B7163" w14:paraId="24B17B57" w14:textId="77777777" w:rsidTr="005A4C32">
        <w:trPr>
          <w:trHeight w:val="598"/>
        </w:trPr>
        <w:tc>
          <w:tcPr>
            <w:tcW w:w="9628" w:type="dxa"/>
            <w:tcBorders>
              <w:top w:val="single" w:sz="4" w:space="0" w:color="auto"/>
              <w:left w:val="single" w:sz="4" w:space="0" w:color="auto"/>
              <w:bottom w:val="single" w:sz="4" w:space="0" w:color="auto"/>
              <w:right w:val="single" w:sz="4" w:space="0" w:color="auto"/>
            </w:tcBorders>
          </w:tcPr>
          <w:p w14:paraId="745877EE" w14:textId="77777777" w:rsidR="005A4C32" w:rsidRPr="000B7163" w:rsidRDefault="005A4C32" w:rsidP="00E003C0">
            <w:pPr>
              <w:pStyle w:val="TAL"/>
              <w:rPr>
                <w:b/>
                <w:i/>
                <w:szCs w:val="22"/>
                <w:lang w:eastAsia="sv-SE"/>
              </w:rPr>
            </w:pPr>
            <w:proofErr w:type="spellStart"/>
            <w:r w:rsidRPr="000B7163">
              <w:rPr>
                <w:b/>
                <w:i/>
                <w:szCs w:val="22"/>
                <w:lang w:eastAsia="sv-SE"/>
              </w:rPr>
              <w:t>powerOffset</w:t>
            </w:r>
            <w:proofErr w:type="spellEnd"/>
          </w:p>
          <w:p w14:paraId="1988D38A" w14:textId="77777777" w:rsidR="005A4C32" w:rsidRDefault="005A4C32" w:rsidP="00E003C0">
            <w:pPr>
              <w:pStyle w:val="TAL"/>
              <w:rPr>
                <w:szCs w:val="22"/>
                <w:lang w:eastAsia="sv-SE"/>
              </w:rPr>
            </w:pPr>
            <w:r w:rsidRPr="000B7163">
              <w:rPr>
                <w:szCs w:val="22"/>
                <w:lang w:eastAsia="sv-SE"/>
              </w:rPr>
              <w:t xml:space="preserve">When </w:t>
            </w:r>
            <w:proofErr w:type="spellStart"/>
            <w:r w:rsidRPr="000B7163">
              <w:rPr>
                <w:i/>
                <w:szCs w:val="22"/>
                <w:lang w:eastAsia="sv-SE"/>
              </w:rPr>
              <w:t>powerControlOffset</w:t>
            </w:r>
            <w:proofErr w:type="spellEnd"/>
            <w:r w:rsidRPr="000B7163">
              <w:rPr>
                <w:szCs w:val="22"/>
                <w:lang w:eastAsia="sv-SE"/>
              </w:rPr>
              <w:t xml:space="preserve"> is configured in a NZP CSI-RS resources indicated by </w:t>
            </w:r>
            <w:proofErr w:type="spellStart"/>
            <w:r w:rsidRPr="000B7163">
              <w:rPr>
                <w:i/>
                <w:szCs w:val="22"/>
                <w:lang w:eastAsia="sv-SE"/>
              </w:rPr>
              <w:t>nzp</w:t>
            </w:r>
            <w:proofErr w:type="spellEnd"/>
            <w:r w:rsidRPr="000B7163">
              <w:rPr>
                <w:i/>
                <w:szCs w:val="22"/>
                <w:lang w:eastAsia="sv-SE"/>
              </w:rPr>
              <w:t>-CSI-RS-Resources</w:t>
            </w:r>
            <w:r w:rsidRPr="000B7163">
              <w:rPr>
                <w:szCs w:val="22"/>
                <w:lang w:eastAsia="sv-SE"/>
              </w:rPr>
              <w:t xml:space="preserve">, the power offset of PDSCH RE to NZP CSI-RS RE is equal to </w:t>
            </w:r>
            <w:proofErr w:type="spellStart"/>
            <w:r w:rsidRPr="000B7163">
              <w:rPr>
                <w:i/>
                <w:szCs w:val="22"/>
                <w:lang w:eastAsia="sv-SE"/>
              </w:rPr>
              <w:t>powerControlOffset</w:t>
            </w:r>
            <w:proofErr w:type="spellEnd"/>
            <w:r w:rsidRPr="000B7163">
              <w:rPr>
                <w:szCs w:val="22"/>
                <w:lang w:eastAsia="sv-SE"/>
              </w:rPr>
              <w:t xml:space="preserve"> - </w:t>
            </w:r>
            <w:proofErr w:type="spellStart"/>
            <w:r w:rsidRPr="000B7163">
              <w:rPr>
                <w:i/>
                <w:szCs w:val="22"/>
                <w:lang w:eastAsia="sv-SE"/>
              </w:rPr>
              <w:t>powerOffset</w:t>
            </w:r>
            <w:proofErr w:type="spellEnd"/>
            <w:r w:rsidRPr="000B7163">
              <w:rPr>
                <w:szCs w:val="22"/>
                <w:lang w:eastAsia="sv-SE"/>
              </w:rPr>
              <w:t>.</w:t>
            </w:r>
          </w:p>
          <w:p w14:paraId="70AC48F6" w14:textId="47B99A73" w:rsidR="005A4C32" w:rsidRDefault="005A4C32" w:rsidP="00E003C0">
            <w:pPr>
              <w:pStyle w:val="TAL"/>
              <w:rPr>
                <w:color w:val="FF0000"/>
                <w:szCs w:val="22"/>
                <w:u w:val="single"/>
                <w:lang w:eastAsia="sv-SE"/>
              </w:rPr>
            </w:pPr>
            <w:r w:rsidRPr="005A4C32">
              <w:rPr>
                <w:color w:val="FF0000"/>
                <w:szCs w:val="22"/>
                <w:u w:val="single"/>
                <w:lang w:eastAsia="sv-SE"/>
              </w:rPr>
              <w:t xml:space="preserve">This field is always present if </w:t>
            </w:r>
            <w:proofErr w:type="spellStart"/>
            <w:r w:rsidRPr="005A4C32">
              <w:rPr>
                <w:i/>
                <w:iCs/>
                <w:color w:val="FF0000"/>
                <w:szCs w:val="22"/>
                <w:u w:val="single"/>
                <w:lang w:eastAsia="sv-SE"/>
              </w:rPr>
              <w:t>portSubsetIndicator</w:t>
            </w:r>
            <w:proofErr w:type="spellEnd"/>
            <w:r w:rsidRPr="005A4C32">
              <w:rPr>
                <w:color w:val="FF0000"/>
                <w:szCs w:val="22"/>
                <w:u w:val="single"/>
                <w:lang w:eastAsia="sv-SE"/>
              </w:rPr>
              <w:t xml:space="preserve"> is configured</w:t>
            </w:r>
            <w:r>
              <w:rPr>
                <w:color w:val="FF0000"/>
                <w:szCs w:val="22"/>
                <w:u w:val="single"/>
                <w:lang w:eastAsia="sv-SE"/>
              </w:rPr>
              <w:t xml:space="preserve"> for a sub-configuration</w:t>
            </w:r>
            <w:r w:rsidRPr="005A4C32">
              <w:rPr>
                <w:color w:val="FF0000"/>
                <w:szCs w:val="22"/>
                <w:u w:val="single"/>
                <w:lang w:eastAsia="sv-SE"/>
              </w:rPr>
              <w:t>.</w:t>
            </w:r>
          </w:p>
          <w:p w14:paraId="00FDD3C2" w14:textId="63626CF7" w:rsidR="005A4C32" w:rsidRPr="005A4C32" w:rsidRDefault="005A4C32" w:rsidP="00E003C0">
            <w:pPr>
              <w:pStyle w:val="TAL"/>
              <w:rPr>
                <w:szCs w:val="22"/>
                <w:u w:val="single"/>
                <w:lang w:eastAsia="sv-SE"/>
              </w:rPr>
            </w:pPr>
          </w:p>
        </w:tc>
      </w:tr>
    </w:tbl>
    <w:p w14:paraId="2F7E8ACB" w14:textId="77777777" w:rsidR="005A4C32" w:rsidRDefault="005A4C32" w:rsidP="005A4C32">
      <w:pPr>
        <w:rPr>
          <w:color w:val="FF0000"/>
        </w:rPr>
      </w:pPr>
    </w:p>
    <w:p w14:paraId="7A808FDB" w14:textId="73B48F4C" w:rsidR="005A4C32" w:rsidRDefault="005A4C32" w:rsidP="005A4C32">
      <w:pPr>
        <w:pStyle w:val="Proposal"/>
        <w:numPr>
          <w:ilvl w:val="0"/>
          <w:numId w:val="4"/>
        </w:numPr>
        <w:rPr>
          <w:rFonts w:cs="Arial"/>
          <w:lang w:val="en-GB" w:eastAsia="zh-CN"/>
        </w:rPr>
      </w:pPr>
      <w:bookmarkStart w:id="27" w:name="_Toc178935707"/>
      <w:r>
        <w:rPr>
          <w:rFonts w:cs="Arial"/>
          <w:lang w:val="en-GB" w:eastAsia="zh-CN"/>
        </w:rPr>
        <w:t xml:space="preserve">Inform RAN2 to reflect the following </w:t>
      </w:r>
      <w:r w:rsidR="00D645AF">
        <w:rPr>
          <w:rFonts w:cs="Arial"/>
          <w:lang w:val="en-GB" w:eastAsia="zh-CN"/>
        </w:rPr>
        <w:t xml:space="preserve">update to the </w:t>
      </w:r>
      <w:r w:rsidR="003B188D">
        <w:rPr>
          <w:rFonts w:cs="Arial"/>
          <w:lang w:val="en-GB" w:eastAsia="zh-CN"/>
        </w:rPr>
        <w:t xml:space="preserve">field description </w:t>
      </w:r>
      <w:r w:rsidR="00D645AF">
        <w:rPr>
          <w:rFonts w:cs="Arial"/>
          <w:lang w:val="en-GB" w:eastAsia="zh-CN"/>
        </w:rPr>
        <w:t xml:space="preserve">of </w:t>
      </w:r>
      <w:proofErr w:type="spellStart"/>
      <w:r w:rsidR="00D645AF" w:rsidRPr="00D645AF">
        <w:rPr>
          <w:rFonts w:cs="Arial"/>
          <w:i/>
          <w:iCs/>
          <w:lang w:val="en-GB" w:eastAsia="zh-CN"/>
        </w:rPr>
        <w:t>powerOffset</w:t>
      </w:r>
      <w:proofErr w:type="spellEnd"/>
      <w:r w:rsidR="003B188D">
        <w:rPr>
          <w:rFonts w:cs="Arial"/>
          <w:lang w:val="en-GB" w:eastAsia="zh-CN"/>
        </w:rPr>
        <w:t xml:space="preserve"> </w:t>
      </w:r>
      <w:r>
        <w:rPr>
          <w:rFonts w:cs="Arial"/>
          <w:lang w:val="en-GB" w:eastAsia="zh-CN"/>
        </w:rPr>
        <w:t xml:space="preserve">in the RRC </w:t>
      </w:r>
      <w:proofErr w:type="gramStart"/>
      <w:r>
        <w:rPr>
          <w:rFonts w:cs="Arial"/>
          <w:lang w:val="en-GB" w:eastAsia="zh-CN"/>
        </w:rPr>
        <w:t>specification</w:t>
      </w:r>
      <w:bookmarkEnd w:id="27"/>
      <w:proofErr w:type="gramEnd"/>
      <w:r>
        <w:rPr>
          <w:rFonts w:cs="Arial"/>
          <w:lang w:val="en-GB" w:eastAsia="zh-CN"/>
        </w:rPr>
        <w:t xml:space="preserve"> </w:t>
      </w:r>
    </w:p>
    <w:p w14:paraId="4F58A26A" w14:textId="72741CB5" w:rsidR="005A4C32" w:rsidRPr="006F258E" w:rsidRDefault="005A4C32" w:rsidP="005A4C32">
      <w:pPr>
        <w:pStyle w:val="Proposal"/>
        <w:numPr>
          <w:ilvl w:val="1"/>
          <w:numId w:val="4"/>
        </w:numPr>
        <w:rPr>
          <w:rFonts w:cs="Arial"/>
          <w:lang w:val="en-GB" w:eastAsia="zh-CN"/>
        </w:rPr>
      </w:pPr>
      <w:bookmarkStart w:id="28" w:name="_Toc178935708"/>
      <w:r>
        <w:rPr>
          <w:rFonts w:cs="Arial"/>
          <w:lang w:val="en-GB" w:eastAsia="zh-CN"/>
        </w:rPr>
        <w:t xml:space="preserve">The parameter </w:t>
      </w:r>
      <w:proofErr w:type="spellStart"/>
      <w:r w:rsidRPr="005A4C32">
        <w:rPr>
          <w:rFonts w:cs="Arial"/>
          <w:i/>
          <w:iCs/>
          <w:lang w:val="en-GB" w:eastAsia="zh-CN"/>
        </w:rPr>
        <w:t>powerOffset</w:t>
      </w:r>
      <w:proofErr w:type="spellEnd"/>
      <w:r>
        <w:rPr>
          <w:rFonts w:cs="Arial"/>
          <w:lang w:val="en-GB" w:eastAsia="zh-CN"/>
        </w:rPr>
        <w:t xml:space="preserve"> is always present in a sub-configuration if </w:t>
      </w:r>
      <w:proofErr w:type="spellStart"/>
      <w:r w:rsidRPr="005A4C32">
        <w:rPr>
          <w:rFonts w:cs="Arial"/>
          <w:i/>
          <w:iCs/>
          <w:lang w:val="en-GB" w:eastAsia="zh-CN"/>
        </w:rPr>
        <w:t>portSubsetIndicator</w:t>
      </w:r>
      <w:proofErr w:type="spellEnd"/>
      <w:r w:rsidRPr="005A4C32">
        <w:rPr>
          <w:rFonts w:cs="Arial"/>
          <w:lang w:val="en-GB" w:eastAsia="zh-CN"/>
        </w:rPr>
        <w:t xml:space="preserve"> is configured for </w:t>
      </w:r>
      <w:r>
        <w:rPr>
          <w:rFonts w:cs="Arial"/>
          <w:lang w:val="en-GB" w:eastAsia="zh-CN"/>
        </w:rPr>
        <w:t>the</w:t>
      </w:r>
      <w:r w:rsidRPr="005A4C32">
        <w:rPr>
          <w:rFonts w:cs="Arial"/>
          <w:lang w:val="en-GB" w:eastAsia="zh-CN"/>
        </w:rPr>
        <w:t xml:space="preserve"> sub-configuration</w:t>
      </w:r>
      <w:r>
        <w:rPr>
          <w:rFonts w:cs="Arial"/>
          <w:lang w:val="en-GB" w:eastAsia="zh-CN"/>
        </w:rPr>
        <w:t xml:space="preserve"> (i.e. in CSI-ReportSubConfig-r18)</w:t>
      </w:r>
      <w:r w:rsidRPr="005A4C32">
        <w:rPr>
          <w:rFonts w:cs="Arial"/>
          <w:lang w:val="en-GB" w:eastAsia="zh-CN"/>
        </w:rPr>
        <w:t>.</w:t>
      </w:r>
      <w:bookmarkEnd w:id="28"/>
    </w:p>
    <w:p w14:paraId="2D38EF8C" w14:textId="111FD539" w:rsidR="00AC505E" w:rsidRPr="00AA3123" w:rsidRDefault="00614092" w:rsidP="00AC505E">
      <w:pPr>
        <w:pStyle w:val="Heading1"/>
        <w:numPr>
          <w:ilvl w:val="0"/>
          <w:numId w:val="0"/>
        </w:numPr>
        <w:rPr>
          <w:lang w:val="en-US"/>
        </w:rPr>
      </w:pPr>
      <w:bookmarkStart w:id="29" w:name="_Toc126919184"/>
      <w:bookmarkStart w:id="30" w:name="_Toc126919185"/>
      <w:bookmarkStart w:id="31" w:name="_Toc126919186"/>
      <w:bookmarkStart w:id="32" w:name="_Toc126919202"/>
      <w:bookmarkStart w:id="33" w:name="_Toc126919220"/>
      <w:bookmarkStart w:id="34" w:name="_Toc126919231"/>
      <w:bookmarkStart w:id="35" w:name="_Toc126919252"/>
      <w:bookmarkStart w:id="36" w:name="_Toc126919261"/>
      <w:bookmarkStart w:id="37" w:name="_Toc126919276"/>
      <w:bookmarkStart w:id="38" w:name="_Toc126919278"/>
      <w:bookmarkStart w:id="39" w:name="_Toc126919280"/>
      <w:bookmarkStart w:id="40" w:name="_Toc126919292"/>
      <w:bookmarkStart w:id="41" w:name="_Toc126919303"/>
      <w:bookmarkStart w:id="42" w:name="_Toc126919309"/>
      <w:bookmarkStart w:id="43" w:name="_Toc126919310"/>
      <w:bookmarkStart w:id="44" w:name="_Toc126919311"/>
      <w:bookmarkStart w:id="45" w:name="_Toc126919313"/>
      <w:bookmarkStart w:id="46" w:name="_Toc126919316"/>
      <w:bookmarkStart w:id="47" w:name="_Toc126919318"/>
      <w:bookmarkStart w:id="48" w:name="_Toc126919346"/>
      <w:bookmarkStart w:id="49" w:name="_Toc126919354"/>
      <w:bookmarkStart w:id="50" w:name="_Toc12691935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lang w:val="en-US"/>
        </w:rPr>
        <w:t>4</w:t>
      </w:r>
      <w:r w:rsidR="00AC505E" w:rsidRPr="00AA3123">
        <w:rPr>
          <w:lang w:val="en-US"/>
        </w:rPr>
        <w:tab/>
        <w:t>Conclusion</w:t>
      </w:r>
    </w:p>
    <w:p w14:paraId="7C4A9783" w14:textId="0473C920" w:rsidR="00AC505E" w:rsidRDefault="00053367" w:rsidP="00AC505E">
      <w:pPr>
        <w:pStyle w:val="BodyText"/>
      </w:pPr>
      <w:r>
        <w:t xml:space="preserve">We make the </w:t>
      </w:r>
      <w:proofErr w:type="spellStart"/>
      <w:r>
        <w:t>the</w:t>
      </w:r>
      <w:proofErr w:type="spellEnd"/>
      <w:r>
        <w:t xml:space="preserve"> following observations </w:t>
      </w:r>
      <w:r w:rsidR="007A5BC1">
        <w:t xml:space="preserve">and proposals </w:t>
      </w:r>
      <w:r>
        <w:t>in this paper:</w:t>
      </w:r>
    </w:p>
    <w:bookmarkStart w:id="51" w:name="_In-sequence_SDU_delivery"/>
    <w:bookmarkEnd w:id="51"/>
    <w:p w14:paraId="57E7FEFA" w14:textId="2A1462F3" w:rsidR="00190136" w:rsidRDefault="00AC505E">
      <w:pPr>
        <w:pStyle w:val="TableofFigures"/>
        <w:tabs>
          <w:tab w:val="right" w:leader="dot" w:pos="9350"/>
        </w:tabs>
        <w:rPr>
          <w:rFonts w:asciiTheme="minorHAnsi" w:hAnsiTheme="minorHAnsi"/>
          <w:b w:val="0"/>
          <w:noProof/>
          <w:kern w:val="2"/>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8935699" w:history="1">
        <w:r w:rsidR="00190136" w:rsidRPr="00BA6291">
          <w:rPr>
            <w:rStyle w:val="Hyperlink"/>
            <w:noProof/>
          </w:rPr>
          <w:t>Observation 1</w:t>
        </w:r>
        <w:r w:rsidR="00190136">
          <w:rPr>
            <w:rFonts w:asciiTheme="minorHAnsi" w:hAnsiTheme="minorHAnsi"/>
            <w:b w:val="0"/>
            <w:noProof/>
            <w:kern w:val="2"/>
            <w14:ligatures w14:val="standardContextual"/>
          </w:rPr>
          <w:tab/>
        </w:r>
        <w:r w:rsidR="00190136" w:rsidRPr="00BA6291">
          <w:rPr>
            <w:rStyle w:val="Hyperlink"/>
            <w:noProof/>
          </w:rPr>
          <w:t>NZP CSI-RS transmission is not affected by Type-1 SD adaptation.</w:t>
        </w:r>
      </w:hyperlink>
    </w:p>
    <w:p w14:paraId="7A2D9934" w14:textId="00083AF9" w:rsidR="00190136" w:rsidRDefault="00E706B2">
      <w:pPr>
        <w:pStyle w:val="TableofFigures"/>
        <w:tabs>
          <w:tab w:val="right" w:leader="dot" w:pos="9350"/>
        </w:tabs>
        <w:rPr>
          <w:rFonts w:asciiTheme="minorHAnsi" w:hAnsiTheme="minorHAnsi"/>
          <w:b w:val="0"/>
          <w:noProof/>
          <w:kern w:val="2"/>
          <w14:ligatures w14:val="standardContextual"/>
        </w:rPr>
      </w:pPr>
      <w:hyperlink w:anchor="_Toc178935700" w:history="1">
        <w:r w:rsidR="00190136" w:rsidRPr="00BA6291">
          <w:rPr>
            <w:rStyle w:val="Hyperlink"/>
            <w:noProof/>
          </w:rPr>
          <w:t>Observation 2</w:t>
        </w:r>
        <w:r w:rsidR="00190136">
          <w:rPr>
            <w:rFonts w:asciiTheme="minorHAnsi" w:hAnsiTheme="minorHAnsi"/>
            <w:b w:val="0"/>
            <w:noProof/>
            <w:kern w:val="2"/>
            <w14:ligatures w14:val="standardContextual"/>
          </w:rPr>
          <w:tab/>
        </w:r>
        <w:r w:rsidR="00190136" w:rsidRPr="00BA6291">
          <w:rPr>
            <w:rStyle w:val="Hyperlink"/>
            <w:noProof/>
          </w:rPr>
          <w:t>For Type-1 SD adaptation, for the CSI reporting according to a sub-configuration with only port subset indication (and no powerOffset-r18):</w:t>
        </w:r>
      </w:hyperlink>
    </w:p>
    <w:p w14:paraId="425B5EAB" w14:textId="46045B4B" w:rsidR="00190136" w:rsidRDefault="00E706B2" w:rsidP="00190136">
      <w:pPr>
        <w:pStyle w:val="TableofFigures"/>
        <w:tabs>
          <w:tab w:val="right" w:leader="dot" w:pos="9350"/>
        </w:tabs>
        <w:ind w:left="2430" w:hanging="351"/>
        <w:rPr>
          <w:rFonts w:asciiTheme="minorHAnsi" w:hAnsiTheme="minorHAnsi"/>
          <w:b w:val="0"/>
          <w:noProof/>
          <w:kern w:val="2"/>
          <w14:ligatures w14:val="standardContextual"/>
        </w:rPr>
      </w:pPr>
      <w:hyperlink w:anchor="_Toc178935701" w:history="1">
        <w:r w:rsidR="00190136" w:rsidRPr="00BA6291">
          <w:rPr>
            <w:rStyle w:val="Hyperlink"/>
            <w:rFonts w:ascii="Symbol" w:hAnsi="Symbol"/>
            <w:noProof/>
          </w:rPr>
          <w:t></w:t>
        </w:r>
        <w:r w:rsidR="00190136">
          <w:rPr>
            <w:rFonts w:asciiTheme="minorHAnsi" w:hAnsiTheme="minorHAnsi"/>
            <w:b w:val="0"/>
            <w:noProof/>
            <w:kern w:val="2"/>
            <w14:ligatures w14:val="standardContextual"/>
          </w:rPr>
          <w:tab/>
        </w:r>
        <w:r w:rsidR="00190136" w:rsidRPr="00BA6291">
          <w:rPr>
            <w:rStyle w:val="Hyperlink"/>
            <w:noProof/>
          </w:rPr>
          <w:t>Assumption on EPRE of PDSCH can vary based on the number of ports indicated by port subset indication.</w:t>
        </w:r>
      </w:hyperlink>
    </w:p>
    <w:p w14:paraId="464BACD9" w14:textId="1C75E46D" w:rsidR="00190136" w:rsidRDefault="00E706B2" w:rsidP="00190136">
      <w:pPr>
        <w:pStyle w:val="TableofFigures"/>
        <w:tabs>
          <w:tab w:val="right" w:leader="dot" w:pos="9350"/>
        </w:tabs>
        <w:ind w:left="2430" w:hanging="351"/>
        <w:rPr>
          <w:rFonts w:asciiTheme="minorHAnsi" w:hAnsiTheme="minorHAnsi"/>
          <w:b w:val="0"/>
          <w:noProof/>
          <w:kern w:val="2"/>
          <w14:ligatures w14:val="standardContextual"/>
        </w:rPr>
      </w:pPr>
      <w:hyperlink w:anchor="_Toc178935702" w:history="1">
        <w:r w:rsidR="00190136" w:rsidRPr="00BA6291">
          <w:rPr>
            <w:rStyle w:val="Hyperlink"/>
            <w:rFonts w:ascii="Symbol" w:hAnsi="Symbol"/>
            <w:noProof/>
          </w:rPr>
          <w:t></w:t>
        </w:r>
        <w:r w:rsidR="00190136">
          <w:rPr>
            <w:rFonts w:asciiTheme="minorHAnsi" w:hAnsiTheme="minorHAnsi"/>
            <w:b w:val="0"/>
            <w:noProof/>
            <w:kern w:val="2"/>
            <w14:ligatures w14:val="standardContextual"/>
          </w:rPr>
          <w:tab/>
        </w:r>
        <w:r w:rsidR="00190136" w:rsidRPr="00BA6291">
          <w:rPr>
            <w:rStyle w:val="Hyperlink"/>
            <w:noProof/>
          </w:rPr>
          <w:t>Assumption on EPRE of NZP-CSI-RS does not vary according to the number of ports indicated by port subset indication.</w:t>
        </w:r>
      </w:hyperlink>
    </w:p>
    <w:p w14:paraId="6032DBCB" w14:textId="41ADB563" w:rsidR="00190136" w:rsidRDefault="00E706B2">
      <w:pPr>
        <w:pStyle w:val="TableofFigures"/>
        <w:tabs>
          <w:tab w:val="right" w:leader="dot" w:pos="9350"/>
        </w:tabs>
        <w:rPr>
          <w:rFonts w:asciiTheme="minorHAnsi" w:hAnsiTheme="minorHAnsi"/>
          <w:b w:val="0"/>
          <w:noProof/>
          <w:kern w:val="2"/>
          <w14:ligatures w14:val="standardContextual"/>
        </w:rPr>
      </w:pPr>
      <w:hyperlink w:anchor="_Toc178935703" w:history="1">
        <w:r w:rsidR="00190136" w:rsidRPr="00BA6291">
          <w:rPr>
            <w:rStyle w:val="Hyperlink"/>
            <w:noProof/>
          </w:rPr>
          <w:t>Observation 3</w:t>
        </w:r>
        <w:r w:rsidR="00190136">
          <w:rPr>
            <w:rFonts w:asciiTheme="minorHAnsi" w:hAnsiTheme="minorHAnsi"/>
            <w:b w:val="0"/>
            <w:noProof/>
            <w:kern w:val="2"/>
            <w14:ligatures w14:val="standardContextual"/>
          </w:rPr>
          <w:tab/>
        </w:r>
        <w:r w:rsidR="00190136" w:rsidRPr="00BA6291">
          <w:rPr>
            <w:rStyle w:val="Hyperlink"/>
            <w:noProof/>
          </w:rPr>
          <w:t>In current specification, for the CQI reporting according to a sub-configuration, powerOffset-r18 provides a power offset correction factor that is used to adjust the ratio of EPRE of PDSCH and the EPRE of CSI-RS.</w:t>
        </w:r>
      </w:hyperlink>
    </w:p>
    <w:p w14:paraId="1A26E838" w14:textId="684D0221" w:rsidR="00190136" w:rsidRDefault="00E706B2">
      <w:pPr>
        <w:pStyle w:val="TableofFigures"/>
        <w:tabs>
          <w:tab w:val="right" w:leader="dot" w:pos="9350"/>
        </w:tabs>
        <w:rPr>
          <w:rFonts w:asciiTheme="minorHAnsi" w:hAnsiTheme="minorHAnsi"/>
          <w:b w:val="0"/>
          <w:noProof/>
          <w:kern w:val="2"/>
          <w14:ligatures w14:val="standardContextual"/>
        </w:rPr>
      </w:pPr>
      <w:hyperlink w:anchor="_Toc178935704" w:history="1">
        <w:r w:rsidR="00190136" w:rsidRPr="00BA6291">
          <w:rPr>
            <w:rStyle w:val="Hyperlink"/>
            <w:rFonts w:cs="Arial"/>
            <w:noProof/>
            <w:lang w:val="en-GB" w:eastAsia="zh-CN"/>
          </w:rPr>
          <w:t>Proposal 1</w:t>
        </w:r>
        <w:r w:rsidR="00190136">
          <w:rPr>
            <w:rFonts w:asciiTheme="minorHAnsi" w:hAnsiTheme="minorHAnsi"/>
            <w:b w:val="0"/>
            <w:noProof/>
            <w:kern w:val="2"/>
            <w14:ligatures w14:val="standardContextual"/>
          </w:rPr>
          <w:tab/>
        </w:r>
        <w:r w:rsidR="00190136" w:rsidRPr="00BA6291">
          <w:rPr>
            <w:rStyle w:val="Hyperlink"/>
            <w:rFonts w:cs="Arial"/>
            <w:noProof/>
            <w:lang w:val="en-GB" w:eastAsia="zh-CN"/>
          </w:rPr>
          <w:t>For a UE not indicating support for joint Type-1 SD and PD adaptation (FG 42-6), if the UE supports Type 1 SD adaptation, the higher layer parameter powerOffset-r18 is configured for a sub-configuration that contains portSubsetIndicator within a CSI report setting.</w:t>
        </w:r>
      </w:hyperlink>
    </w:p>
    <w:p w14:paraId="61A76E47" w14:textId="56FCEAE7" w:rsidR="00190136" w:rsidRDefault="00E706B2" w:rsidP="00190136">
      <w:pPr>
        <w:pStyle w:val="TableofFigures"/>
        <w:tabs>
          <w:tab w:val="right" w:leader="dot" w:pos="9350"/>
        </w:tabs>
        <w:ind w:left="2430" w:hanging="360"/>
        <w:rPr>
          <w:rFonts w:asciiTheme="minorHAnsi" w:hAnsiTheme="minorHAnsi"/>
          <w:b w:val="0"/>
          <w:noProof/>
          <w:kern w:val="2"/>
          <w14:ligatures w14:val="standardContextual"/>
        </w:rPr>
      </w:pPr>
      <w:hyperlink w:anchor="_Toc178935705" w:history="1">
        <w:r w:rsidR="00190136" w:rsidRPr="00BA6291">
          <w:rPr>
            <w:rStyle w:val="Hyperlink"/>
            <w:rFonts w:cs="Arial"/>
            <w:noProof/>
            <w:lang w:val="en-GB" w:eastAsia="zh-CN"/>
          </w:rPr>
          <w:t>a.</w:t>
        </w:r>
        <w:r w:rsidR="00190136">
          <w:rPr>
            <w:rFonts w:asciiTheme="minorHAnsi" w:hAnsiTheme="minorHAnsi"/>
            <w:b w:val="0"/>
            <w:noProof/>
            <w:kern w:val="2"/>
            <w14:ligatures w14:val="standardContextual"/>
          </w:rPr>
          <w:tab/>
        </w:r>
        <w:r w:rsidR="00190136" w:rsidRPr="00BA6291">
          <w:rPr>
            <w:rStyle w:val="Hyperlink"/>
            <w:rFonts w:cs="Arial"/>
            <w:noProof/>
            <w:lang w:val="en-GB" w:eastAsia="zh-CN"/>
          </w:rPr>
          <w:t>A note can be added to reflect in relevant FGs 42-1/1a/1b/1c.</w:t>
        </w:r>
      </w:hyperlink>
    </w:p>
    <w:p w14:paraId="6F3E9400" w14:textId="2547B80B" w:rsidR="00190136" w:rsidRDefault="00E706B2">
      <w:pPr>
        <w:pStyle w:val="TableofFigures"/>
        <w:tabs>
          <w:tab w:val="right" w:leader="dot" w:pos="9350"/>
        </w:tabs>
        <w:rPr>
          <w:rFonts w:asciiTheme="minorHAnsi" w:hAnsiTheme="minorHAnsi"/>
          <w:b w:val="0"/>
          <w:noProof/>
          <w:kern w:val="2"/>
          <w14:ligatures w14:val="standardContextual"/>
        </w:rPr>
      </w:pPr>
      <w:hyperlink w:anchor="_Toc178935706" w:history="1">
        <w:r w:rsidR="00190136" w:rsidRPr="00BA6291">
          <w:rPr>
            <w:rStyle w:val="Hyperlink"/>
            <w:rFonts w:cs="Arial"/>
            <w:noProof/>
            <w:lang w:val="en-GB" w:eastAsia="zh-CN"/>
          </w:rPr>
          <w:t>Proposal 2</w:t>
        </w:r>
        <w:r w:rsidR="00190136">
          <w:rPr>
            <w:rFonts w:asciiTheme="minorHAnsi" w:hAnsiTheme="minorHAnsi"/>
            <w:b w:val="0"/>
            <w:noProof/>
            <w:kern w:val="2"/>
            <w14:ligatures w14:val="standardContextual"/>
          </w:rPr>
          <w:tab/>
        </w:r>
        <w:r w:rsidR="00190136" w:rsidRPr="00BA6291">
          <w:rPr>
            <w:rStyle w:val="Hyperlink"/>
            <w:rFonts w:cs="Arial"/>
            <w:noProof/>
            <w:lang w:val="en-GB" w:eastAsia="zh-CN"/>
          </w:rPr>
          <w:t>Adopt TP1 for 38.214, subclause 5.2.2.5.1 (Draft CR in R1-2408814).</w:t>
        </w:r>
      </w:hyperlink>
    </w:p>
    <w:p w14:paraId="4EC0A7A7" w14:textId="1381604D" w:rsidR="00190136" w:rsidRDefault="00E706B2">
      <w:pPr>
        <w:pStyle w:val="TableofFigures"/>
        <w:tabs>
          <w:tab w:val="right" w:leader="dot" w:pos="9350"/>
        </w:tabs>
        <w:rPr>
          <w:rFonts w:asciiTheme="minorHAnsi" w:hAnsiTheme="minorHAnsi"/>
          <w:b w:val="0"/>
          <w:noProof/>
          <w:kern w:val="2"/>
          <w14:ligatures w14:val="standardContextual"/>
        </w:rPr>
      </w:pPr>
      <w:hyperlink w:anchor="_Toc178935707" w:history="1">
        <w:r w:rsidR="00190136" w:rsidRPr="00BA6291">
          <w:rPr>
            <w:rStyle w:val="Hyperlink"/>
            <w:rFonts w:cs="Arial"/>
            <w:noProof/>
            <w:lang w:val="en-GB" w:eastAsia="zh-CN"/>
          </w:rPr>
          <w:t>Proposal 3</w:t>
        </w:r>
        <w:r w:rsidR="00190136">
          <w:rPr>
            <w:rFonts w:asciiTheme="minorHAnsi" w:hAnsiTheme="minorHAnsi"/>
            <w:b w:val="0"/>
            <w:noProof/>
            <w:kern w:val="2"/>
            <w14:ligatures w14:val="standardContextual"/>
          </w:rPr>
          <w:tab/>
        </w:r>
        <w:r w:rsidR="00190136" w:rsidRPr="00BA6291">
          <w:rPr>
            <w:rStyle w:val="Hyperlink"/>
            <w:rFonts w:cs="Arial"/>
            <w:noProof/>
            <w:lang w:val="en-GB" w:eastAsia="zh-CN"/>
          </w:rPr>
          <w:t xml:space="preserve">Inform RAN2 to reflect the following update to the field description of </w:t>
        </w:r>
        <w:r w:rsidR="00190136" w:rsidRPr="00BA6291">
          <w:rPr>
            <w:rStyle w:val="Hyperlink"/>
            <w:rFonts w:cs="Arial"/>
            <w:i/>
            <w:iCs/>
            <w:noProof/>
            <w:lang w:val="en-GB" w:eastAsia="zh-CN"/>
          </w:rPr>
          <w:t>powerOffset</w:t>
        </w:r>
        <w:r w:rsidR="00190136" w:rsidRPr="00BA6291">
          <w:rPr>
            <w:rStyle w:val="Hyperlink"/>
            <w:rFonts w:cs="Arial"/>
            <w:noProof/>
            <w:lang w:val="en-GB" w:eastAsia="zh-CN"/>
          </w:rPr>
          <w:t xml:space="preserve"> in the RRC specification</w:t>
        </w:r>
      </w:hyperlink>
    </w:p>
    <w:p w14:paraId="4FECA1FC" w14:textId="01320DA9" w:rsidR="00190136" w:rsidRDefault="00E706B2" w:rsidP="00190136">
      <w:pPr>
        <w:pStyle w:val="TableofFigures"/>
        <w:tabs>
          <w:tab w:val="right" w:leader="dot" w:pos="9350"/>
        </w:tabs>
        <w:ind w:left="2430" w:hanging="360"/>
        <w:rPr>
          <w:rFonts w:asciiTheme="minorHAnsi" w:hAnsiTheme="minorHAnsi"/>
          <w:b w:val="0"/>
          <w:noProof/>
          <w:kern w:val="2"/>
          <w14:ligatures w14:val="standardContextual"/>
        </w:rPr>
      </w:pPr>
      <w:hyperlink w:anchor="_Toc178935708" w:history="1">
        <w:r w:rsidR="00190136" w:rsidRPr="00BA6291">
          <w:rPr>
            <w:rStyle w:val="Hyperlink"/>
            <w:rFonts w:cs="Arial"/>
            <w:noProof/>
            <w:lang w:val="en-GB" w:eastAsia="zh-CN"/>
          </w:rPr>
          <w:t>a.</w:t>
        </w:r>
        <w:r w:rsidR="00190136">
          <w:rPr>
            <w:rFonts w:asciiTheme="minorHAnsi" w:hAnsiTheme="minorHAnsi"/>
            <w:b w:val="0"/>
            <w:noProof/>
            <w:kern w:val="2"/>
            <w14:ligatures w14:val="standardContextual"/>
          </w:rPr>
          <w:tab/>
        </w:r>
        <w:r w:rsidR="00190136" w:rsidRPr="00BA6291">
          <w:rPr>
            <w:rStyle w:val="Hyperlink"/>
            <w:rFonts w:cs="Arial"/>
            <w:noProof/>
            <w:lang w:val="en-GB" w:eastAsia="zh-CN"/>
          </w:rPr>
          <w:t xml:space="preserve">The parameter </w:t>
        </w:r>
        <w:r w:rsidR="00190136" w:rsidRPr="00BA6291">
          <w:rPr>
            <w:rStyle w:val="Hyperlink"/>
            <w:rFonts w:cs="Arial"/>
            <w:i/>
            <w:iCs/>
            <w:noProof/>
            <w:lang w:val="en-GB" w:eastAsia="zh-CN"/>
          </w:rPr>
          <w:t>powerOffset</w:t>
        </w:r>
        <w:r w:rsidR="00190136" w:rsidRPr="00BA6291">
          <w:rPr>
            <w:rStyle w:val="Hyperlink"/>
            <w:rFonts w:cs="Arial"/>
            <w:noProof/>
            <w:lang w:val="en-GB" w:eastAsia="zh-CN"/>
          </w:rPr>
          <w:t xml:space="preserve"> is always present in a sub-configuration if </w:t>
        </w:r>
        <w:r w:rsidR="00190136" w:rsidRPr="00BA6291">
          <w:rPr>
            <w:rStyle w:val="Hyperlink"/>
            <w:rFonts w:cs="Arial"/>
            <w:i/>
            <w:iCs/>
            <w:noProof/>
            <w:lang w:val="en-GB" w:eastAsia="zh-CN"/>
          </w:rPr>
          <w:t>portSubsetIndicator</w:t>
        </w:r>
        <w:r w:rsidR="00190136" w:rsidRPr="00BA6291">
          <w:rPr>
            <w:rStyle w:val="Hyperlink"/>
            <w:rFonts w:cs="Arial"/>
            <w:noProof/>
            <w:lang w:val="en-GB" w:eastAsia="zh-CN"/>
          </w:rPr>
          <w:t xml:space="preserve"> is configured for the sub-configuration (i.e. in CSI-ReportSubConfig-r18).</w:t>
        </w:r>
      </w:hyperlink>
    </w:p>
    <w:p w14:paraId="209AD669" w14:textId="440F251A" w:rsidR="00AC505E" w:rsidRPr="008A7404" w:rsidRDefault="00AC505E" w:rsidP="00AC505E">
      <w:pPr>
        <w:pStyle w:val="BodyText"/>
        <w:rPr>
          <w:highlight w:val="yellow"/>
        </w:rPr>
      </w:pPr>
      <w:r w:rsidRPr="008E3596">
        <w:rPr>
          <w:b/>
          <w:bCs/>
        </w:rPr>
        <w:fldChar w:fldCharType="end"/>
      </w:r>
    </w:p>
    <w:p w14:paraId="6F20460B" w14:textId="77777777" w:rsidR="00AC505E" w:rsidRPr="00937ADF" w:rsidRDefault="00AC505E" w:rsidP="00AC505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bookmarkEnd w:id="0"/>
    <w:p w14:paraId="73D14A9A" w14:textId="710B334B" w:rsidR="00DF4812" w:rsidRDefault="00DF4812" w:rsidP="00DF4812">
      <w:pPr>
        <w:pStyle w:val="List2"/>
        <w:rPr>
          <w:rFonts w:ascii="Times" w:eastAsia="Malgun Gothic" w:hAnsi="Times"/>
          <w:sz w:val="20"/>
          <w:lang w:eastAsia="x-none"/>
        </w:rPr>
      </w:pPr>
      <w:r w:rsidRPr="00DF4812">
        <w:rPr>
          <w:rFonts w:ascii="Times" w:eastAsia="Malgun Gothic" w:hAnsi="Times"/>
          <w:sz w:val="20"/>
          <w:lang w:eastAsia="x-none"/>
        </w:rPr>
        <w:t>R1-2402446</w:t>
      </w:r>
      <w:r w:rsidR="000D62EF">
        <w:rPr>
          <w:rFonts w:ascii="Times" w:eastAsia="Malgun Gothic" w:hAnsi="Times"/>
          <w:sz w:val="20"/>
          <w:lang w:eastAsia="x-none"/>
        </w:rPr>
        <w:t xml:space="preserve">, </w:t>
      </w:r>
      <w:r w:rsidRPr="00DF4812">
        <w:rPr>
          <w:rFonts w:ascii="Times" w:eastAsia="Malgun Gothic" w:hAnsi="Times"/>
          <w:sz w:val="20"/>
          <w:lang w:eastAsia="x-none"/>
        </w:rPr>
        <w:t>Correction on power assumption for type 1 spatial domain adaptation</w:t>
      </w:r>
      <w:r>
        <w:rPr>
          <w:rFonts w:ascii="Times" w:eastAsia="Malgun Gothic" w:hAnsi="Times"/>
          <w:sz w:val="20"/>
          <w:lang w:eastAsia="x-none"/>
        </w:rPr>
        <w:t xml:space="preserve">, </w:t>
      </w:r>
      <w:r w:rsidRPr="00DF4812">
        <w:rPr>
          <w:rFonts w:ascii="Times" w:eastAsia="Malgun Gothic" w:hAnsi="Times"/>
          <w:sz w:val="20"/>
          <w:lang w:eastAsia="x-none"/>
        </w:rPr>
        <w:t>Samsung</w:t>
      </w:r>
      <w:r>
        <w:rPr>
          <w:rFonts w:ascii="Times" w:eastAsia="Malgun Gothic" w:hAnsi="Times"/>
          <w:sz w:val="20"/>
          <w:lang w:eastAsia="x-none"/>
        </w:rPr>
        <w:t xml:space="preserve">, RAN1#116bis, Changsha, China, April 2024. </w:t>
      </w:r>
    </w:p>
    <w:p w14:paraId="4BF1F588" w14:textId="1267B877" w:rsidR="00DF4812" w:rsidRDefault="00DF4812" w:rsidP="00DF4812">
      <w:pPr>
        <w:pStyle w:val="List2"/>
        <w:rPr>
          <w:rFonts w:ascii="Times" w:eastAsia="Malgun Gothic" w:hAnsi="Times"/>
          <w:sz w:val="20"/>
          <w:lang w:eastAsia="x-none"/>
        </w:rPr>
      </w:pPr>
      <w:r w:rsidRPr="00DF4812">
        <w:rPr>
          <w:rFonts w:ascii="Times" w:eastAsia="Malgun Gothic" w:hAnsi="Times"/>
          <w:sz w:val="20"/>
          <w:lang w:eastAsia="x-none"/>
        </w:rPr>
        <w:t>R1-2403604</w:t>
      </w:r>
      <w:r w:rsidR="000D62EF">
        <w:rPr>
          <w:rFonts w:ascii="Times" w:eastAsia="Malgun Gothic" w:hAnsi="Times"/>
          <w:sz w:val="20"/>
          <w:lang w:eastAsia="x-none"/>
        </w:rPr>
        <w:t xml:space="preserve">, </w:t>
      </w:r>
      <w:r w:rsidRPr="00DF4812">
        <w:rPr>
          <w:rFonts w:ascii="Times" w:eastAsia="Malgun Gothic" w:hAnsi="Times"/>
          <w:sz w:val="20"/>
          <w:lang w:eastAsia="x-none"/>
        </w:rPr>
        <w:t>FLS#2 for maintenance of SD-PD adaptation R18 NES</w:t>
      </w:r>
      <w:r>
        <w:rPr>
          <w:rFonts w:ascii="Times" w:eastAsia="Malgun Gothic" w:hAnsi="Times"/>
          <w:sz w:val="20"/>
          <w:lang w:eastAsia="x-none"/>
        </w:rPr>
        <w:t xml:space="preserve">, </w:t>
      </w:r>
      <w:r w:rsidRPr="00DF4812">
        <w:rPr>
          <w:rFonts w:ascii="Times" w:eastAsia="Malgun Gothic" w:hAnsi="Times"/>
          <w:sz w:val="20"/>
          <w:lang w:eastAsia="x-none"/>
        </w:rPr>
        <w:t>Moderator (Huawei)</w:t>
      </w:r>
      <w:r>
        <w:rPr>
          <w:rFonts w:ascii="Times" w:eastAsia="Malgun Gothic" w:hAnsi="Times"/>
          <w:sz w:val="20"/>
          <w:lang w:eastAsia="x-none"/>
        </w:rPr>
        <w:t>, RAN1#116bis, Changsha, China, April 2024.</w:t>
      </w:r>
    </w:p>
    <w:p w14:paraId="7B0CF861" w14:textId="68CE77A0" w:rsidR="00455C6A" w:rsidRDefault="00455C6A" w:rsidP="00DF4812">
      <w:pPr>
        <w:pStyle w:val="List2"/>
        <w:rPr>
          <w:rFonts w:ascii="Times" w:eastAsia="Malgun Gothic" w:hAnsi="Times"/>
          <w:sz w:val="20"/>
          <w:lang w:eastAsia="x-none"/>
        </w:rPr>
      </w:pPr>
      <w:bookmarkStart w:id="52" w:name="_Ref173852006"/>
      <w:r w:rsidRPr="00455C6A">
        <w:rPr>
          <w:rFonts w:ascii="Times" w:eastAsia="Malgun Gothic" w:hAnsi="Times"/>
          <w:sz w:val="20"/>
          <w:lang w:eastAsia="x-none"/>
        </w:rPr>
        <w:t>R1-2405383</w:t>
      </w:r>
      <w:r w:rsidRPr="00455C6A">
        <w:rPr>
          <w:rFonts w:ascii="Times" w:eastAsia="Malgun Gothic" w:hAnsi="Times"/>
          <w:sz w:val="20"/>
          <w:lang w:eastAsia="x-none"/>
        </w:rPr>
        <w:tab/>
        <w:t>FLS#1 for maintenance of SD-PD adaptation R18 NES</w:t>
      </w:r>
      <w:r w:rsidRPr="00455C6A">
        <w:rPr>
          <w:rFonts w:ascii="Times" w:eastAsia="Malgun Gothic" w:hAnsi="Times"/>
          <w:sz w:val="20"/>
          <w:lang w:eastAsia="x-none"/>
        </w:rPr>
        <w:tab/>
        <w:t>Moderator (Huawei)</w:t>
      </w:r>
      <w:r>
        <w:rPr>
          <w:rFonts w:ascii="Times" w:eastAsia="Malgun Gothic" w:hAnsi="Times"/>
          <w:sz w:val="20"/>
          <w:lang w:eastAsia="x-none"/>
        </w:rPr>
        <w:t>, RAN1#117, Fukuoka, Japan, May 2024.</w:t>
      </w:r>
      <w:bookmarkEnd w:id="52"/>
    </w:p>
    <w:p w14:paraId="7B4D3658" w14:textId="64D13F99" w:rsidR="00282AB4" w:rsidRPr="00282AB4" w:rsidRDefault="00282AB4" w:rsidP="00282AB4">
      <w:pPr>
        <w:pStyle w:val="List2"/>
        <w:rPr>
          <w:rFonts w:ascii="Times" w:eastAsia="Malgun Gothic" w:hAnsi="Times"/>
          <w:sz w:val="20"/>
          <w:lang w:eastAsia="x-none"/>
        </w:rPr>
      </w:pPr>
      <w:r w:rsidRPr="00282AB4">
        <w:rPr>
          <w:rFonts w:ascii="Times" w:eastAsia="Malgun Gothic" w:hAnsi="Times"/>
          <w:sz w:val="20"/>
          <w:lang w:eastAsia="x-none"/>
        </w:rPr>
        <w:t>R1-2407398</w:t>
      </w:r>
      <w:r w:rsidRPr="00282AB4">
        <w:rPr>
          <w:rFonts w:ascii="Times" w:eastAsia="Malgun Gothic" w:hAnsi="Times"/>
          <w:sz w:val="20"/>
          <w:lang w:eastAsia="x-none"/>
        </w:rPr>
        <w:tab/>
        <w:t>Summary#2 for CSI-RS EPRE issue for R18 NES</w:t>
      </w:r>
      <w:r w:rsidRPr="00282AB4">
        <w:rPr>
          <w:rFonts w:ascii="Times" w:eastAsia="Malgun Gothic" w:hAnsi="Times"/>
          <w:sz w:val="20"/>
          <w:lang w:eastAsia="x-none"/>
        </w:rPr>
        <w:tab/>
        <w:t>Moderator (Huawei)</w:t>
      </w:r>
      <w:r>
        <w:rPr>
          <w:rFonts w:ascii="Times" w:eastAsia="Malgun Gothic" w:hAnsi="Times"/>
          <w:sz w:val="20"/>
          <w:lang w:eastAsia="x-none"/>
        </w:rPr>
        <w:t>, RAN1#118, Maastricht, Netherlands, Aug 2024.</w:t>
      </w:r>
    </w:p>
    <w:p w14:paraId="56D03C17" w14:textId="04A1AF19" w:rsidR="004B44B2" w:rsidRDefault="00E706B2" w:rsidP="004B44B2">
      <w:pPr>
        <w:pStyle w:val="List2"/>
        <w:rPr>
          <w:rFonts w:ascii="Times" w:eastAsia="Malgun Gothic" w:hAnsi="Times" w:cs="Times"/>
          <w:sz w:val="20"/>
          <w:lang w:eastAsia="x-none"/>
        </w:rPr>
      </w:pPr>
      <w:hyperlink r:id="rId12" w:history="1">
        <w:r w:rsidR="004B44B2" w:rsidRPr="004B44B2">
          <w:rPr>
            <w:rStyle w:val="Hyperlink"/>
            <w:rFonts w:ascii="Times" w:hAnsi="Times" w:cs="Times"/>
            <w:sz w:val="20"/>
          </w:rPr>
          <w:t>R1-2407385</w:t>
        </w:r>
      </w:hyperlink>
      <w:r w:rsidR="004B44B2" w:rsidRPr="004B44B2">
        <w:rPr>
          <w:rFonts w:ascii="Times" w:eastAsia="Malgun Gothic" w:hAnsi="Times" w:cs="Times"/>
          <w:sz w:val="20"/>
          <w:lang w:eastAsia="x-none"/>
        </w:rPr>
        <w:tab/>
        <w:t>Updated RAN1 UE features list for Rel-18 NR after RAN1 #118</w:t>
      </w:r>
      <w:r w:rsidR="004B44B2" w:rsidRPr="004B44B2">
        <w:rPr>
          <w:rFonts w:ascii="Times" w:eastAsia="Malgun Gothic" w:hAnsi="Times" w:cs="Times"/>
          <w:sz w:val="20"/>
          <w:lang w:eastAsia="x-none"/>
        </w:rPr>
        <w:tab/>
        <w:t>Moderators (AT&amp;T, NTT DOCOMO, INC.), RAN1#118, Maastricht,</w:t>
      </w:r>
      <w:r w:rsidR="001F2827">
        <w:rPr>
          <w:rFonts w:ascii="Times" w:eastAsia="Malgun Gothic" w:hAnsi="Times" w:cs="Times"/>
          <w:sz w:val="20"/>
          <w:lang w:eastAsia="x-none"/>
        </w:rPr>
        <w:t xml:space="preserve"> Netherlands,</w:t>
      </w:r>
      <w:r w:rsidR="004B44B2" w:rsidRPr="004B44B2">
        <w:rPr>
          <w:rFonts w:ascii="Times" w:eastAsia="Malgun Gothic" w:hAnsi="Times" w:cs="Times"/>
          <w:sz w:val="20"/>
          <w:lang w:eastAsia="x-none"/>
        </w:rPr>
        <w:t xml:space="preserve"> Aug 2024</w:t>
      </w:r>
    </w:p>
    <w:p w14:paraId="166F8A72" w14:textId="3B7DE042" w:rsidR="001F2827" w:rsidRPr="002B7240" w:rsidRDefault="002B7240" w:rsidP="001F2827">
      <w:pPr>
        <w:pStyle w:val="List2"/>
        <w:rPr>
          <w:rFonts w:ascii="Times" w:eastAsia="Malgun Gothic" w:hAnsi="Times" w:cs="Times"/>
          <w:sz w:val="20"/>
          <w:lang w:eastAsia="x-none"/>
        </w:rPr>
      </w:pPr>
      <w:r w:rsidRPr="002B7240">
        <w:rPr>
          <w:rFonts w:ascii="Times" w:eastAsia="Malgun Gothic" w:hAnsi="Times" w:cs="Times"/>
          <w:sz w:val="20"/>
          <w:lang w:eastAsia="x-none"/>
        </w:rPr>
        <w:t>R1-2408814</w:t>
      </w:r>
      <w:r w:rsidR="001F2827" w:rsidRPr="002B7240">
        <w:rPr>
          <w:rFonts w:ascii="Times" w:eastAsia="Malgun Gothic" w:hAnsi="Times" w:cs="Times"/>
          <w:sz w:val="20"/>
          <w:lang w:eastAsia="x-none"/>
        </w:rPr>
        <w:tab/>
        <w:t>Draft CR on power offset for spatial domain adaptation for Rel-18 NES         Ericsson RAN1#118bis, Hefei, China, Oct 2024</w:t>
      </w:r>
    </w:p>
    <w:sectPr w:rsidR="001F2827" w:rsidRPr="002B7240" w:rsidSect="001D12AA">
      <w:headerReference w:type="even" r:id="rId13"/>
      <w:footerReference w:type="default" r:id="rId14"/>
      <w:footnotePr>
        <w:numRestart w:val="eachSect"/>
      </w:footnotePr>
      <w:pgSz w:w="11909" w:h="16834" w:orient="landscape" w:code="9"/>
      <w:pgMar w:top="1138" w:right="1138" w:bottom="994"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778B5" w14:textId="77777777" w:rsidR="00DC6FDF" w:rsidRDefault="00DC6FDF">
      <w:pPr>
        <w:spacing w:after="0" w:line="240" w:lineRule="auto"/>
      </w:pPr>
      <w:r>
        <w:separator/>
      </w:r>
    </w:p>
  </w:endnote>
  <w:endnote w:type="continuationSeparator" w:id="0">
    <w:p w14:paraId="218626DB" w14:textId="77777777" w:rsidR="00DC6FDF" w:rsidRDefault="00DC6FDF">
      <w:pPr>
        <w:spacing w:after="0" w:line="240" w:lineRule="auto"/>
      </w:pPr>
      <w:r>
        <w:continuationSeparator/>
      </w:r>
    </w:p>
  </w:endnote>
  <w:endnote w:type="continuationNotice" w:id="1">
    <w:p w14:paraId="73E8043B" w14:textId="77777777" w:rsidR="00E4734E" w:rsidRDefault="00E47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6CAB" w14:textId="77777777" w:rsidR="00626250" w:rsidRDefault="00626250" w:rsidP="00D46602">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p w14:paraId="7587ABC4" w14:textId="77777777" w:rsidR="00626250" w:rsidRDefault="00626250"/>
  <w:p w14:paraId="70D581A0" w14:textId="77777777" w:rsidR="00626250" w:rsidRDefault="00626250"/>
  <w:p w14:paraId="49DAC80B" w14:textId="77777777" w:rsidR="00626250" w:rsidRDefault="006262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0B97D" w14:textId="77777777" w:rsidR="00DC6FDF" w:rsidRDefault="00DC6FDF">
      <w:pPr>
        <w:spacing w:after="0" w:line="240" w:lineRule="auto"/>
      </w:pPr>
      <w:r>
        <w:separator/>
      </w:r>
    </w:p>
  </w:footnote>
  <w:footnote w:type="continuationSeparator" w:id="0">
    <w:p w14:paraId="55B1E9F6" w14:textId="77777777" w:rsidR="00DC6FDF" w:rsidRDefault="00DC6FDF">
      <w:pPr>
        <w:spacing w:after="0" w:line="240" w:lineRule="auto"/>
      </w:pPr>
      <w:r>
        <w:continuationSeparator/>
      </w:r>
    </w:p>
  </w:footnote>
  <w:footnote w:type="continuationNotice" w:id="1">
    <w:p w14:paraId="54AFFE2F" w14:textId="77777777" w:rsidR="00E4734E" w:rsidRDefault="00E47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B12B" w14:textId="77777777" w:rsidR="00626250" w:rsidRDefault="00626250">
    <w:r>
      <w:t xml:space="preserve">Page </w:t>
    </w:r>
    <w:r>
      <w:fldChar w:fldCharType="begin"/>
    </w:r>
    <w:r>
      <w:instrText>PAGE</w:instrText>
    </w:r>
    <w:r>
      <w:fldChar w:fldCharType="separate"/>
    </w:r>
    <w:r>
      <w:t>4</w:t>
    </w:r>
    <w:r>
      <w:fldChar w:fldCharType="end"/>
    </w:r>
    <w:r>
      <w:br/>
      <w:t>Draft prETS 300 ???: Month YYYY</w:t>
    </w:r>
  </w:p>
  <w:p w14:paraId="4E278414" w14:textId="77777777" w:rsidR="00626250" w:rsidRDefault="00626250"/>
  <w:p w14:paraId="5D02DBB7" w14:textId="77777777" w:rsidR="00626250" w:rsidRDefault="00626250"/>
  <w:p w14:paraId="51B3DD43" w14:textId="77777777" w:rsidR="00626250" w:rsidRDefault="006262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EF0715"/>
    <w:multiLevelType w:val="hybridMultilevel"/>
    <w:tmpl w:val="AFB437B6"/>
    <w:lvl w:ilvl="0" w:tplc="73B665F0">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B7BB2"/>
    <w:multiLevelType w:val="hybridMultilevel"/>
    <w:tmpl w:val="740E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177DCD"/>
    <w:multiLevelType w:val="hybridMultilevel"/>
    <w:tmpl w:val="36106544"/>
    <w:lvl w:ilvl="0" w:tplc="73B665F0">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98D0E3E6"/>
    <w:lvl w:ilvl="0" w:tplc="7E307F56">
      <w:start w:val="1"/>
      <w:numFmt w:val="decim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7B3342"/>
    <w:multiLevelType w:val="hybridMultilevel"/>
    <w:tmpl w:val="83468DCC"/>
    <w:lvl w:ilvl="0" w:tplc="373A267A">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2F88D0B6"/>
    <w:lvl w:ilvl="0" w:tplc="7E96AA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D10A53"/>
    <w:multiLevelType w:val="hybridMultilevel"/>
    <w:tmpl w:val="8886FCA0"/>
    <w:lvl w:ilvl="0" w:tplc="373A267A">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45FE5"/>
    <w:multiLevelType w:val="hybridMultilevel"/>
    <w:tmpl w:val="4170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9C9CA97C">
      <w:start w:val="1"/>
      <w:numFmt w:val="decimal"/>
      <w:pStyle w:val="List2"/>
      <w:lvlText w:val="[%1]"/>
      <w:lvlJc w:val="left"/>
      <w:pPr>
        <w:tabs>
          <w:tab w:val="num" w:pos="737"/>
        </w:tabs>
        <w:ind w:left="737" w:hanging="737"/>
      </w:pPr>
      <w:rPr>
        <w:rFonts w:hint="default"/>
      </w:rPr>
    </w:lvl>
    <w:lvl w:ilvl="1" w:tplc="644E92F8" w:tentative="1">
      <w:start w:val="1"/>
      <w:numFmt w:val="lowerLetter"/>
      <w:lvlText w:val="%2."/>
      <w:lvlJc w:val="left"/>
      <w:pPr>
        <w:tabs>
          <w:tab w:val="num" w:pos="136"/>
        </w:tabs>
        <w:ind w:left="136" w:hanging="360"/>
      </w:pPr>
    </w:lvl>
    <w:lvl w:ilvl="2" w:tplc="D3CA8C9E" w:tentative="1">
      <w:start w:val="1"/>
      <w:numFmt w:val="lowerRoman"/>
      <w:lvlText w:val="%3."/>
      <w:lvlJc w:val="right"/>
      <w:pPr>
        <w:tabs>
          <w:tab w:val="num" w:pos="856"/>
        </w:tabs>
        <w:ind w:left="856" w:hanging="180"/>
      </w:pPr>
    </w:lvl>
    <w:lvl w:ilvl="3" w:tplc="06484160" w:tentative="1">
      <w:start w:val="1"/>
      <w:numFmt w:val="decimal"/>
      <w:lvlText w:val="%4."/>
      <w:lvlJc w:val="left"/>
      <w:pPr>
        <w:tabs>
          <w:tab w:val="num" w:pos="1576"/>
        </w:tabs>
        <w:ind w:left="1576" w:hanging="360"/>
      </w:pPr>
    </w:lvl>
    <w:lvl w:ilvl="4" w:tplc="6902D444" w:tentative="1">
      <w:start w:val="1"/>
      <w:numFmt w:val="lowerLetter"/>
      <w:lvlText w:val="%5."/>
      <w:lvlJc w:val="left"/>
      <w:pPr>
        <w:tabs>
          <w:tab w:val="num" w:pos="2296"/>
        </w:tabs>
        <w:ind w:left="2296" w:hanging="360"/>
      </w:pPr>
    </w:lvl>
    <w:lvl w:ilvl="5" w:tplc="CAD25C74" w:tentative="1">
      <w:start w:val="1"/>
      <w:numFmt w:val="lowerRoman"/>
      <w:lvlText w:val="%6."/>
      <w:lvlJc w:val="right"/>
      <w:pPr>
        <w:tabs>
          <w:tab w:val="num" w:pos="3016"/>
        </w:tabs>
        <w:ind w:left="3016" w:hanging="180"/>
      </w:pPr>
    </w:lvl>
    <w:lvl w:ilvl="6" w:tplc="545A983E" w:tentative="1">
      <w:start w:val="1"/>
      <w:numFmt w:val="decimal"/>
      <w:lvlText w:val="%7."/>
      <w:lvlJc w:val="left"/>
      <w:pPr>
        <w:tabs>
          <w:tab w:val="num" w:pos="3736"/>
        </w:tabs>
        <w:ind w:left="3736" w:hanging="360"/>
      </w:pPr>
    </w:lvl>
    <w:lvl w:ilvl="7" w:tplc="27147680" w:tentative="1">
      <w:start w:val="1"/>
      <w:numFmt w:val="lowerLetter"/>
      <w:lvlText w:val="%8."/>
      <w:lvlJc w:val="left"/>
      <w:pPr>
        <w:tabs>
          <w:tab w:val="num" w:pos="4456"/>
        </w:tabs>
        <w:ind w:left="4456" w:hanging="360"/>
      </w:pPr>
    </w:lvl>
    <w:lvl w:ilvl="8" w:tplc="98602C28" w:tentative="1">
      <w:start w:val="1"/>
      <w:numFmt w:val="lowerRoman"/>
      <w:lvlText w:val="%9."/>
      <w:lvlJc w:val="right"/>
      <w:pPr>
        <w:tabs>
          <w:tab w:val="num" w:pos="5176"/>
        </w:tabs>
        <w:ind w:left="5176" w:hanging="180"/>
      </w:pPr>
    </w:lvl>
  </w:abstractNum>
  <w:num w:numId="1" w16cid:durableId="1328707422">
    <w:abstractNumId w:val="5"/>
  </w:num>
  <w:num w:numId="2" w16cid:durableId="675379025">
    <w:abstractNumId w:val="3"/>
  </w:num>
  <w:num w:numId="3" w16cid:durableId="866597357">
    <w:abstractNumId w:val="11"/>
  </w:num>
  <w:num w:numId="4" w16cid:durableId="3657137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2543217">
    <w:abstractNumId w:val="8"/>
  </w:num>
  <w:num w:numId="6" w16cid:durableId="1563367924">
    <w:abstractNumId w:val="5"/>
  </w:num>
  <w:num w:numId="7" w16cid:durableId="1841694520">
    <w:abstractNumId w:val="2"/>
  </w:num>
  <w:num w:numId="8" w16cid:durableId="311832181">
    <w:abstractNumId w:val="3"/>
  </w:num>
  <w:num w:numId="9" w16cid:durableId="467476561">
    <w:abstractNumId w:val="10"/>
  </w:num>
  <w:num w:numId="10" w16cid:durableId="1272474197">
    <w:abstractNumId w:val="6"/>
  </w:num>
  <w:num w:numId="11" w16cid:durableId="1709926">
    <w:abstractNumId w:val="9"/>
  </w:num>
  <w:num w:numId="12" w16cid:durableId="1766074701">
    <w:abstractNumId w:val="4"/>
  </w:num>
  <w:num w:numId="13" w16cid:durableId="703748723">
    <w:abstractNumId w:val="7"/>
  </w:num>
  <w:num w:numId="14" w16cid:durableId="1056129018">
    <w:abstractNumId w:val="1"/>
  </w:num>
  <w:num w:numId="15" w16cid:durableId="294943911">
    <w:abstractNumId w:val="0"/>
  </w:num>
  <w:num w:numId="16" w16cid:durableId="249631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hideSpellingErrors/>
  <w:hideGrammaticalErrors/>
  <w:proofState w:spelling="clean" w:grammar="clean"/>
  <w:revisionView w:inkAnnotations="0"/>
  <w:defaultTabStop w:val="720"/>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5E"/>
    <w:rsid w:val="000225BE"/>
    <w:rsid w:val="00053367"/>
    <w:rsid w:val="00063B64"/>
    <w:rsid w:val="000D62EF"/>
    <w:rsid w:val="00101F83"/>
    <w:rsid w:val="0011780B"/>
    <w:rsid w:val="00133C22"/>
    <w:rsid w:val="00190136"/>
    <w:rsid w:val="001E67B5"/>
    <w:rsid w:val="001F2827"/>
    <w:rsid w:val="00282AB4"/>
    <w:rsid w:val="00294546"/>
    <w:rsid w:val="002B7240"/>
    <w:rsid w:val="003830B0"/>
    <w:rsid w:val="003909CB"/>
    <w:rsid w:val="003B188D"/>
    <w:rsid w:val="00451FCD"/>
    <w:rsid w:val="00455C6A"/>
    <w:rsid w:val="00493232"/>
    <w:rsid w:val="004B328F"/>
    <w:rsid w:val="004B44B2"/>
    <w:rsid w:val="004C464F"/>
    <w:rsid w:val="004D0F96"/>
    <w:rsid w:val="004E49FA"/>
    <w:rsid w:val="00500737"/>
    <w:rsid w:val="00516739"/>
    <w:rsid w:val="005A4C32"/>
    <w:rsid w:val="005A5F2E"/>
    <w:rsid w:val="005B6071"/>
    <w:rsid w:val="005F560E"/>
    <w:rsid w:val="00614092"/>
    <w:rsid w:val="00626250"/>
    <w:rsid w:val="00633924"/>
    <w:rsid w:val="00633FBD"/>
    <w:rsid w:val="00652D93"/>
    <w:rsid w:val="006D744C"/>
    <w:rsid w:val="006F258E"/>
    <w:rsid w:val="006F2B7E"/>
    <w:rsid w:val="00757736"/>
    <w:rsid w:val="00775F1E"/>
    <w:rsid w:val="007A5BC1"/>
    <w:rsid w:val="00907B4D"/>
    <w:rsid w:val="009A1566"/>
    <w:rsid w:val="009B37D0"/>
    <w:rsid w:val="009D33F3"/>
    <w:rsid w:val="009D413B"/>
    <w:rsid w:val="00A57168"/>
    <w:rsid w:val="00AC505E"/>
    <w:rsid w:val="00BC2DE6"/>
    <w:rsid w:val="00BC68BF"/>
    <w:rsid w:val="00CD3F0F"/>
    <w:rsid w:val="00D32AEF"/>
    <w:rsid w:val="00D40C84"/>
    <w:rsid w:val="00D645AF"/>
    <w:rsid w:val="00DC6FDF"/>
    <w:rsid w:val="00DF4812"/>
    <w:rsid w:val="00E44752"/>
    <w:rsid w:val="00E4734E"/>
    <w:rsid w:val="00E706B2"/>
    <w:rsid w:val="00EE7579"/>
    <w:rsid w:val="00F17C58"/>
    <w:rsid w:val="00F56641"/>
    <w:rsid w:val="00F87CDD"/>
    <w:rsid w:val="00FA18AA"/>
    <w:rsid w:val="00FB3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BB576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5E"/>
    <w:rPr>
      <w:rFonts w:eastAsiaTheme="minorEastAsia"/>
    </w:rPr>
  </w:style>
  <w:style w:type="paragraph" w:styleId="Heading1">
    <w:name w:val="heading 1"/>
    <w:next w:val="Normal"/>
    <w:link w:val="Heading1Char"/>
    <w:qFormat/>
    <w:rsid w:val="00AC50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505E"/>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505E"/>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505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505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505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505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505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505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505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505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505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AC505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505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505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505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505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505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505E"/>
    <w:pPr>
      <w:tabs>
        <w:tab w:val="left" w:pos="1701"/>
        <w:tab w:val="right" w:pos="9639"/>
      </w:tabs>
      <w:spacing w:after="240"/>
    </w:pPr>
    <w:rPr>
      <w:b/>
      <w:sz w:val="24"/>
    </w:rPr>
  </w:style>
  <w:style w:type="paragraph" w:styleId="Footer">
    <w:name w:val="footer"/>
    <w:basedOn w:val="Header"/>
    <w:link w:val="FooterChar"/>
    <w:rsid w:val="00AC505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505E"/>
    <w:rPr>
      <w:rFonts w:ascii="Arial" w:eastAsia="Times New Roman" w:hAnsi="Arial" w:cs="Times New Roman"/>
      <w:b/>
      <w:i/>
      <w:noProof/>
      <w:sz w:val="18"/>
      <w:szCs w:val="20"/>
      <w:lang w:val="en-GB" w:eastAsia="ja-JP"/>
    </w:rPr>
  </w:style>
  <w:style w:type="character" w:styleId="PageNumber">
    <w:name w:val="page number"/>
    <w:basedOn w:val="DefaultParagraphFont"/>
    <w:rsid w:val="00AC505E"/>
  </w:style>
  <w:style w:type="paragraph" w:styleId="BodyText">
    <w:name w:val="Body Text"/>
    <w:basedOn w:val="Normal"/>
    <w:link w:val="BodyTextChar"/>
    <w:uiPriority w:val="99"/>
    <w:qFormat/>
    <w:rsid w:val="00AC505E"/>
    <w:pPr>
      <w:spacing w:after="120"/>
      <w:jc w:val="both"/>
    </w:pPr>
    <w:rPr>
      <w:rFonts w:ascii="Arial" w:hAnsi="Arial"/>
    </w:rPr>
  </w:style>
  <w:style w:type="character" w:customStyle="1" w:styleId="BodyTextChar">
    <w:name w:val="Body Text Char"/>
    <w:basedOn w:val="DefaultParagraphFont"/>
    <w:link w:val="BodyText"/>
    <w:uiPriority w:val="99"/>
    <w:qFormat/>
    <w:rsid w:val="00AC505E"/>
    <w:rPr>
      <w:rFonts w:ascii="Arial" w:eastAsiaTheme="minorEastAsia" w:hAnsi="Arial"/>
    </w:rPr>
  </w:style>
  <w:style w:type="character" w:styleId="Hyperlink">
    <w:name w:val="Hyperlink"/>
    <w:uiPriority w:val="99"/>
    <w:qFormat/>
    <w:rsid w:val="00AC505E"/>
    <w:rPr>
      <w:color w:val="0000FF"/>
      <w:u w:val="single"/>
    </w:rPr>
  </w:style>
  <w:style w:type="paragraph" w:customStyle="1" w:styleId="Proposal">
    <w:name w:val="Proposal"/>
    <w:basedOn w:val="BodyText"/>
    <w:qFormat/>
    <w:rsid w:val="00AC505E"/>
    <w:pPr>
      <w:tabs>
        <w:tab w:val="left" w:pos="1701"/>
      </w:tabs>
    </w:pPr>
    <w:rPr>
      <w:b/>
      <w:bCs/>
    </w:rPr>
  </w:style>
  <w:style w:type="paragraph" w:styleId="TableofFigures">
    <w:name w:val="table of figures"/>
    <w:basedOn w:val="BodyText"/>
    <w:next w:val="Normal"/>
    <w:uiPriority w:val="99"/>
    <w:rsid w:val="00AC505E"/>
    <w:pPr>
      <w:ind w:left="1701" w:hanging="1701"/>
      <w:jc w:val="left"/>
    </w:pPr>
    <w:rPr>
      <w:b/>
    </w:rPr>
  </w:style>
  <w:style w:type="paragraph" w:styleId="List2">
    <w:name w:val="List 2"/>
    <w:basedOn w:val="Normal"/>
    <w:rsid w:val="00AC505E"/>
    <w:pPr>
      <w:numPr>
        <w:numId w:val="3"/>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505E"/>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505E"/>
    <w:rPr>
      <w:rFonts w:eastAsiaTheme="minorEastAsia"/>
      <w:i/>
      <w:iCs/>
      <w:color w:val="44546A" w:themeColor="text2"/>
      <w:sz w:val="18"/>
      <w:szCs w:val="18"/>
    </w:rPr>
  </w:style>
  <w:style w:type="character" w:customStyle="1" w:styleId="ui-provider">
    <w:name w:val="ui-provider"/>
    <w:basedOn w:val="DefaultParagraphFont"/>
    <w:rsid w:val="00AC505E"/>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C505E"/>
    <w:pPr>
      <w:ind w:left="720"/>
      <w:contextualSpacing/>
    </w:pPr>
    <w:rPr>
      <w:rFonts w:eastAsiaTheme="minorHAnsi"/>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505E"/>
  </w:style>
  <w:style w:type="paragraph" w:styleId="Header">
    <w:name w:val="header"/>
    <w:basedOn w:val="Normal"/>
    <w:link w:val="HeaderChar"/>
    <w:uiPriority w:val="99"/>
    <w:unhideWhenUsed/>
    <w:rsid w:val="00AC5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05E"/>
    <w:rPr>
      <w:rFonts w:eastAsiaTheme="minorEastAsia"/>
    </w:rPr>
  </w:style>
  <w:style w:type="paragraph" w:customStyle="1" w:styleId="Observation">
    <w:name w:val="Observation"/>
    <w:basedOn w:val="Proposal"/>
    <w:qFormat/>
    <w:rsid w:val="00500737"/>
    <w:pPr>
      <w:spacing w:line="240" w:lineRule="auto"/>
    </w:pPr>
    <w:rPr>
      <w:rFonts w:ascii="Times New Roman" w:eastAsia="MS Gothic" w:hAnsi="Times New Roman" w:cs="Times New Roman"/>
      <w:sz w:val="24"/>
      <w:szCs w:val="20"/>
      <w:lang w:val="en-GB" w:eastAsia="ja-JP"/>
    </w:rPr>
  </w:style>
  <w:style w:type="character" w:styleId="CommentReference">
    <w:name w:val="annotation reference"/>
    <w:basedOn w:val="DefaultParagraphFont"/>
    <w:uiPriority w:val="99"/>
    <w:semiHidden/>
    <w:unhideWhenUsed/>
    <w:rsid w:val="00633924"/>
    <w:rPr>
      <w:sz w:val="16"/>
      <w:szCs w:val="16"/>
    </w:rPr>
  </w:style>
  <w:style w:type="paragraph" w:styleId="CommentText">
    <w:name w:val="annotation text"/>
    <w:basedOn w:val="Normal"/>
    <w:link w:val="CommentTextChar"/>
    <w:uiPriority w:val="99"/>
    <w:unhideWhenUsed/>
    <w:rsid w:val="00633924"/>
    <w:pPr>
      <w:spacing w:line="240" w:lineRule="auto"/>
    </w:pPr>
    <w:rPr>
      <w:sz w:val="20"/>
      <w:szCs w:val="20"/>
    </w:rPr>
  </w:style>
  <w:style w:type="character" w:customStyle="1" w:styleId="CommentTextChar">
    <w:name w:val="Comment Text Char"/>
    <w:basedOn w:val="DefaultParagraphFont"/>
    <w:link w:val="CommentText"/>
    <w:uiPriority w:val="99"/>
    <w:rsid w:val="0063392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33924"/>
    <w:rPr>
      <w:b/>
      <w:bCs/>
    </w:rPr>
  </w:style>
  <w:style w:type="character" w:customStyle="1" w:styleId="CommentSubjectChar">
    <w:name w:val="Comment Subject Char"/>
    <w:basedOn w:val="CommentTextChar"/>
    <w:link w:val="CommentSubject"/>
    <w:uiPriority w:val="99"/>
    <w:semiHidden/>
    <w:rsid w:val="00633924"/>
    <w:rPr>
      <w:rFonts w:eastAsiaTheme="minorEastAsia"/>
      <w:b/>
      <w:bCs/>
      <w:sz w:val="20"/>
      <w:szCs w:val="20"/>
    </w:rPr>
  </w:style>
  <w:style w:type="paragraph" w:styleId="Revision">
    <w:name w:val="Revision"/>
    <w:hidden/>
    <w:uiPriority w:val="99"/>
    <w:semiHidden/>
    <w:rsid w:val="00F56641"/>
    <w:pPr>
      <w:spacing w:after="0" w:line="240" w:lineRule="auto"/>
    </w:pPr>
    <w:rPr>
      <w:rFonts w:eastAsiaTheme="minorEastAsia"/>
    </w:rPr>
  </w:style>
  <w:style w:type="paragraph" w:customStyle="1" w:styleId="textintend3">
    <w:name w:val="text intend 3"/>
    <w:basedOn w:val="Normal"/>
    <w:rsid w:val="004D0F96"/>
    <w:pPr>
      <w:numPr>
        <w:numId w:val="15"/>
      </w:numPr>
      <w:tabs>
        <w:tab w:val="clear" w:pos="360"/>
      </w:tabs>
      <w:overflowPunct w:val="0"/>
      <w:autoSpaceDE w:val="0"/>
      <w:autoSpaceDN w:val="0"/>
      <w:adjustRightInd w:val="0"/>
      <w:spacing w:after="120" w:line="240" w:lineRule="auto"/>
      <w:ind w:left="720"/>
      <w:jc w:val="both"/>
      <w:textAlignment w:val="baseline"/>
    </w:pPr>
    <w:rPr>
      <w:rFonts w:ascii="Times New Roman" w:eastAsia="MS Mincho" w:hAnsi="Times New Roman" w:cs="Times New Roman"/>
      <w:sz w:val="24"/>
      <w:szCs w:val="20"/>
      <w:lang w:eastAsia="x-none"/>
    </w:rPr>
  </w:style>
  <w:style w:type="character" w:styleId="FollowedHyperlink">
    <w:name w:val="FollowedHyperlink"/>
    <w:basedOn w:val="DefaultParagraphFont"/>
    <w:uiPriority w:val="99"/>
    <w:semiHidden/>
    <w:unhideWhenUsed/>
    <w:rsid w:val="00101F83"/>
    <w:rPr>
      <w:color w:val="954F72" w:themeColor="followedHyperlink"/>
      <w:u w:val="single"/>
    </w:rPr>
  </w:style>
  <w:style w:type="paragraph" w:customStyle="1" w:styleId="TAL">
    <w:name w:val="TAL"/>
    <w:basedOn w:val="Normal"/>
    <w:link w:val="TALCar"/>
    <w:qFormat/>
    <w:rsid w:val="005A4C3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zh-CN"/>
    </w:rPr>
  </w:style>
  <w:style w:type="character" w:customStyle="1" w:styleId="TALCar">
    <w:name w:val="TAL Car"/>
    <w:link w:val="TAL"/>
    <w:qFormat/>
    <w:rsid w:val="005A4C32"/>
    <w:rPr>
      <w:rFonts w:ascii="Arial" w:eastAsia="Times New Roman"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45114">
      <w:bodyDiv w:val="1"/>
      <w:marLeft w:val="0"/>
      <w:marRight w:val="0"/>
      <w:marTop w:val="0"/>
      <w:marBottom w:val="0"/>
      <w:divBdr>
        <w:top w:val="none" w:sz="0" w:space="0" w:color="auto"/>
        <w:left w:val="none" w:sz="0" w:space="0" w:color="auto"/>
        <w:bottom w:val="none" w:sz="0" w:space="0" w:color="auto"/>
        <w:right w:val="none" w:sz="0" w:space="0" w:color="auto"/>
      </w:divBdr>
    </w:div>
    <w:div w:id="740563243">
      <w:bodyDiv w:val="1"/>
      <w:marLeft w:val="0"/>
      <w:marRight w:val="0"/>
      <w:marTop w:val="0"/>
      <w:marBottom w:val="0"/>
      <w:divBdr>
        <w:top w:val="none" w:sz="0" w:space="0" w:color="auto"/>
        <w:left w:val="none" w:sz="0" w:space="0" w:color="auto"/>
        <w:bottom w:val="none" w:sz="0" w:space="0" w:color="auto"/>
        <w:right w:val="none" w:sz="0" w:space="0" w:color="auto"/>
      </w:divBdr>
    </w:div>
    <w:div w:id="91254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8/Docs/R1-2407385.zip"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F08726-44FB-4FCD-B161-25266A486771}">
  <ds:schemaRefs>
    <ds:schemaRef ds:uri="http://schemas.openxmlformats.org/officeDocument/2006/bibliography"/>
  </ds:schemaRefs>
</ds:datastoreItem>
</file>

<file path=customXml/itemProps2.xml><?xml version="1.0" encoding="utf-8"?>
<ds:datastoreItem xmlns:ds="http://schemas.openxmlformats.org/officeDocument/2006/customXml" ds:itemID="{899443F8-42A2-464E-9F63-0DC123DC2389}"/>
</file>

<file path=customXml/itemProps3.xml><?xml version="1.0" encoding="utf-8"?>
<ds:datastoreItem xmlns:ds="http://schemas.openxmlformats.org/officeDocument/2006/customXml" ds:itemID="{FD31CF0E-2B0D-4F66-B4B7-1B81B9CDEA71}"/>
</file>

<file path=customXml/itemProps4.xml><?xml version="1.0" encoding="utf-8"?>
<ds:datastoreItem xmlns:ds="http://schemas.openxmlformats.org/officeDocument/2006/customXml" ds:itemID="{4917ADE2-68F5-46EB-B0D7-79F9E08185A2}"/>
</file>

<file path=docProps/app.xml><?xml version="1.0" encoding="utf-8"?>
<Properties xmlns="http://schemas.openxmlformats.org/officeDocument/2006/extended-properties" xmlns:vt="http://schemas.openxmlformats.org/officeDocument/2006/docPropsVTypes">
  <Template>Normal</Template>
  <TotalTime>0</TotalTime>
  <Pages>5</Pages>
  <Words>2135</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2024-10-04T23:32:00Z</dcterms:created>
  <dcterms:modified xsi:type="dcterms:W3CDTF">2024-10-04T23:32:00Z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